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0" w:type="dxa"/>
        <w:tblLook w:val="01E0"/>
      </w:tblPr>
      <w:tblGrid>
        <w:gridCol w:w="3321"/>
        <w:gridCol w:w="2977"/>
        <w:gridCol w:w="3462"/>
      </w:tblGrid>
      <w:tr w:rsidR="00AE4AF8" w:rsidRPr="00B51B46">
        <w:trPr>
          <w:trHeight w:val="961"/>
          <w:jc w:val="center"/>
        </w:trPr>
        <w:tc>
          <w:tcPr>
            <w:tcW w:w="3321" w:type="dxa"/>
          </w:tcPr>
          <w:p w:rsidR="00AE4AF8" w:rsidRPr="003D1627" w:rsidRDefault="00AE4AF8" w:rsidP="0008295C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E4AF8" w:rsidRPr="00B51B46" w:rsidRDefault="0075105D" w:rsidP="0008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E4AF8" w:rsidRPr="00B51B46" w:rsidRDefault="00AE4AF8" w:rsidP="0008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СОВЕТ ДЕПУТАТОВ СЕЛЬСКОГО ПОСЕЛЕНИЯ </w:t>
      </w: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 xml:space="preserve">НОВОЧЕРКАССКИЙ сельсовет Саракташского района оренбургской области  </w:t>
      </w: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  <w:t>четвертый созыв</w:t>
      </w: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  <w:lang w:eastAsia="ru-RU"/>
        </w:rPr>
      </w:pP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Очередного </w:t>
      </w:r>
      <w:r w:rsidR="0075105D">
        <w:rPr>
          <w:rFonts w:ascii="Times New Roman" w:hAnsi="Times New Roman"/>
          <w:color w:val="000000"/>
          <w:sz w:val="28"/>
          <w:szCs w:val="28"/>
          <w:lang w:eastAsia="ru-RU"/>
        </w:rPr>
        <w:t>сорок</w:t>
      </w:r>
      <w:r w:rsidRPr="00B51B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четвертого заседания Совета депутатов </w:t>
      </w: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1B46">
        <w:rPr>
          <w:rFonts w:ascii="Times New Roman" w:hAnsi="Times New Roman"/>
          <w:color w:val="000000"/>
          <w:sz w:val="28"/>
          <w:szCs w:val="28"/>
          <w:lang w:eastAsia="ru-RU"/>
        </w:rPr>
        <w:t>Новочеркасского сельсовета Саракташского района Оренбургской области четвертого созыва</w:t>
      </w: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E4AF8" w:rsidRPr="00B51B46" w:rsidRDefault="00AE4AF8" w:rsidP="00AE4A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02.09.2025  </w:t>
      </w:r>
      <w:r w:rsidRPr="00B51B46">
        <w:rPr>
          <w:rFonts w:ascii="Times New Roman" w:hAnsi="Times New Roman"/>
          <w:sz w:val="28"/>
          <w:szCs w:val="28"/>
          <w:lang w:eastAsia="ru-RU"/>
        </w:rPr>
        <w:t xml:space="preserve">                               с. Новочеркасск             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221</w:t>
      </w:r>
    </w:p>
    <w:p w:rsidR="007A4AA0" w:rsidRPr="007A4AA0" w:rsidRDefault="007A4AA0" w:rsidP="007A4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0A31D4" w:rsidRDefault="000A31D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 w:rsidP="00A17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A17C8C" w:rsidRDefault="00A17C8C" w:rsidP="00A17C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Совет депутатов муниципального образования </w:t>
      </w:r>
      <w:r w:rsidR="00AE4AF8">
        <w:rPr>
          <w:rFonts w:ascii="Times New Roman" w:hAnsi="Times New Roman" w:cs="Times New Roman"/>
          <w:sz w:val="28"/>
          <w:szCs w:val="28"/>
        </w:rPr>
        <w:t>Новочеркасский</w:t>
      </w:r>
      <w:r w:rsidR="007A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7A4AA0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0A31D4" w:rsidRDefault="000A31D4" w:rsidP="00A17C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3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</w:t>
      </w:r>
      <w:r w:rsidR="00AE4AF8">
        <w:rPr>
          <w:rFonts w:ascii="Times New Roman" w:hAnsi="Times New Roman" w:cs="Times New Roman"/>
          <w:sz w:val="28"/>
          <w:szCs w:val="28"/>
        </w:rPr>
        <w:t xml:space="preserve"> (закиров Р.Г.)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1D4" w:rsidRDefault="00AE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31D4">
        <w:rPr>
          <w:rFonts w:ascii="Times New Roman" w:hAnsi="Times New Roman" w:cs="Times New Roman"/>
          <w:sz w:val="28"/>
          <w:szCs w:val="28"/>
        </w:rPr>
        <w:t>. Настоящее решение вступает в с</w:t>
      </w:r>
      <w:r>
        <w:rPr>
          <w:rFonts w:ascii="Times New Roman" w:hAnsi="Times New Roman" w:cs="Times New Roman"/>
          <w:sz w:val="28"/>
          <w:szCs w:val="28"/>
        </w:rPr>
        <w:t xml:space="preserve">илу после дня его опубликования и </w:t>
      </w:r>
      <w:r w:rsidR="000A31D4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="000A31D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17C8C">
        <w:rPr>
          <w:rFonts w:ascii="Times New Roman" w:hAnsi="Times New Roman" w:cs="Times New Roman"/>
          <w:sz w:val="28"/>
          <w:szCs w:val="28"/>
        </w:rPr>
        <w:t>Саракташского</w:t>
      </w:r>
      <w:r w:rsidR="000A31D4">
        <w:rPr>
          <w:rFonts w:ascii="Times New Roman" w:hAnsi="Times New Roman" w:cs="Times New Roman"/>
          <w:sz w:val="28"/>
          <w:szCs w:val="28"/>
        </w:rPr>
        <w:t xml:space="preserve"> района, Оренбург</w:t>
      </w:r>
      <w:r w:rsidR="00A17C8C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7C8C" w:rsidRPr="00AE4AF8" w:rsidRDefault="00A17C8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Председатель Совета депутатов </w:t>
      </w:r>
    </w:p>
    <w:p w:rsidR="00A17C8C" w:rsidRDefault="00AE4AF8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Новочеркасского </w:t>
      </w:r>
      <w:r w:rsidR="00A17C8C"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  сельсовета                                                    </w:t>
      </w:r>
      <w:r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>Г.Е.Матвеев</w:t>
      </w:r>
    </w:p>
    <w:p w:rsidR="0008295C" w:rsidRDefault="0008295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</w:p>
    <w:p w:rsidR="00596F69" w:rsidRDefault="00596F69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</w:p>
    <w:p w:rsidR="00596F69" w:rsidRPr="00AE4AF8" w:rsidRDefault="00596F69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</w:p>
    <w:p w:rsidR="00AE4AF8" w:rsidRPr="00AE4AF8" w:rsidRDefault="00AE4AF8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</w:p>
    <w:p w:rsidR="00A17C8C" w:rsidRPr="00AE4AF8" w:rsidRDefault="00A17C8C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Глава  муниципального образования </w:t>
      </w:r>
    </w:p>
    <w:p w:rsidR="00A17C8C" w:rsidRDefault="00AE4AF8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  <w:r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>Новочеркасский</w:t>
      </w:r>
      <w:r w:rsidR="00A17C8C"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 сельсовет                                               </w:t>
      </w:r>
      <w:r w:rsidRPr="00AE4AF8"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  <w:t xml:space="preserve">          Н.Ф.Суюндуков</w:t>
      </w:r>
    </w:p>
    <w:p w:rsidR="00AE4AF8" w:rsidRDefault="00AE4AF8" w:rsidP="00A17C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OpenType" w:eastAsia="Times New Roman" w:hAnsi="Times New Roman OpenType" w:cs="Times New Roman OpenType"/>
          <w:sz w:val="28"/>
          <w:szCs w:val="28"/>
          <w:lang w:eastAsia="ru-RU"/>
        </w:rPr>
      </w:pPr>
    </w:p>
    <w:tbl>
      <w:tblPr>
        <w:tblW w:w="0" w:type="auto"/>
        <w:tblInd w:w="0" w:type="dxa"/>
        <w:tblLook w:val="0000"/>
      </w:tblPr>
      <w:tblGrid>
        <w:gridCol w:w="4994"/>
        <w:gridCol w:w="4577"/>
      </w:tblGrid>
      <w:tr w:rsidR="000A31D4">
        <w:tc>
          <w:tcPr>
            <w:tcW w:w="4994" w:type="dxa"/>
          </w:tcPr>
          <w:p w:rsidR="000A31D4" w:rsidRDefault="000A31D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0A31D4" w:rsidRPr="00AE4AF8" w:rsidRDefault="000A31D4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AE4AF8" w:rsidRPr="00AE4AF8" w:rsidRDefault="000A31D4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0A31D4" w:rsidRPr="00AE4AF8" w:rsidRDefault="00AE4AF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4AF8">
              <w:rPr>
                <w:rFonts w:ascii="Times New Roman" w:hAnsi="Times New Roman" w:cs="Times New Roman"/>
                <w:sz w:val="28"/>
                <w:szCs w:val="28"/>
              </w:rPr>
              <w:t>Новочеркасского</w:t>
            </w:r>
            <w:r w:rsidR="00A17C8C"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1D4" w:rsidRPr="00AE4AF8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Pr="00AE4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31D4"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C8C" w:rsidRPr="00AE4AF8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r w:rsidR="000A31D4"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A31D4" w:rsidRPr="00AE4AF8" w:rsidRDefault="000A31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4AF8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A31D4" w:rsidRPr="00AE4AF8" w:rsidRDefault="000A31D4" w:rsidP="00A17C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E4AF8" w:rsidRPr="00AE4A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7C8C" w:rsidRPr="00AE4AF8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 w:rsidR="00AE4AF8" w:rsidRPr="00AE4A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7C8C" w:rsidRPr="00AE4AF8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 w:rsidR="00AE4AF8" w:rsidRPr="00AE4AF8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</w:tbl>
    <w:p w:rsidR="000A31D4" w:rsidRDefault="000A3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Физические лица могут уплачивать налоги через кассу администрации муниципального образования </w:t>
      </w:r>
      <w:r w:rsidR="00AE4AF8">
        <w:rPr>
          <w:rFonts w:ascii="Times New Roman" w:hAnsi="Times New Roman"/>
          <w:sz w:val="28"/>
          <w:szCs w:val="28"/>
          <w:lang w:eastAsia="ru-RU"/>
        </w:rPr>
        <w:t>Новочеркасский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>
        <w:rPr>
          <w:rFonts w:ascii="Times New Roman" w:hAnsi="Times New Roman" w:cs="Times New Roman"/>
          <w:sz w:val="28"/>
          <w:szCs w:val="28"/>
        </w:rPr>
        <w:t>2.1. Местная администрация обязана: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7" w:history="1">
        <w:r>
          <w:rPr>
            <w:rFonts w:ascii="Times New Roman" w:hAnsi="Times New Roman"/>
            <w:sz w:val="28"/>
            <w:szCs w:val="28"/>
            <w:lang w:eastAsia="ru-RU"/>
          </w:rPr>
          <w:t>пунктом 4.2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8">
        <w:r>
          <w:rPr>
            <w:rFonts w:ascii="Times New Roman" w:hAnsi="Times New Roman"/>
            <w:sz w:val="28"/>
            <w:szCs w:val="28"/>
          </w:rPr>
          <w:t>Форма</w:t>
        </w:r>
      </w:hyperlink>
      <w:r>
        <w:rPr>
          <w:rFonts w:ascii="Times New Roman" w:hAnsi="Times New Roman"/>
          <w:sz w:val="28"/>
          <w:szCs w:val="28"/>
        </w:rPr>
        <w:t xml:space="preserve"> квитанции и </w:t>
      </w:r>
      <w:hyperlink r:id="rId9">
        <w:r>
          <w:rPr>
            <w:rFonts w:ascii="Times New Roman" w:hAnsi="Times New Roman"/>
            <w:sz w:val="28"/>
            <w:szCs w:val="28"/>
          </w:rPr>
          <w:t>рекомендации</w:t>
        </w:r>
      </w:hyperlink>
      <w:r>
        <w:rPr>
          <w:rFonts w:ascii="Times New Roman" w:hAnsi="Times New Roman"/>
          <w:sz w:val="28"/>
          <w:szCs w:val="28"/>
        </w:rPr>
        <w:t xml:space="preserve"> по ее заполнению, выдаваемой местной администрацией, утверждаются Приказом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Федеральной налоговой службы </w:t>
      </w:r>
      <w:r>
        <w:rPr>
          <w:rFonts w:ascii="Times New Roman" w:hAnsi="Times New Roman"/>
          <w:sz w:val="28"/>
          <w:szCs w:val="28"/>
        </w:rPr>
        <w:t>России от 9 ноября 2006 года № САЭ-3-10/777@;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представлять в налоговые органы (должностным лицам налоговых органов) по их запросам документы, подтверждающие прием от физических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0A31D4" w:rsidRDefault="000A31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Администрация муниципального образования </w:t>
      </w:r>
      <w:r w:rsidR="00AE4AF8">
        <w:rPr>
          <w:rFonts w:ascii="Times New Roman" w:hAnsi="Times New Roman"/>
          <w:sz w:val="28"/>
          <w:szCs w:val="28"/>
        </w:rPr>
        <w:t>Новочеркасский</w:t>
      </w:r>
      <w:r w:rsidR="009C7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>
        <w:rPr>
          <w:rFonts w:ascii="Times New Roman" w:hAnsi="Times New Roman" w:cs="Times New Roman"/>
          <w:sz w:val="28"/>
          <w:szCs w:val="28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формы №01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>
        <w:rPr>
          <w:rFonts w:ascii="Times New Roman" w:hAnsi="Times New Roman"/>
          <w:sz w:val="28"/>
          <w:szCs w:val="28"/>
        </w:rPr>
        <w:t>Федеральной налоговой службы России от 9 ноября 2006 года №</w:t>
      </w:r>
      <w:r>
        <w:rPr>
          <w:rFonts w:ascii="Times New Roman" w:hAnsi="Times New Roman" w:cs="Times New Roman"/>
          <w:sz w:val="28"/>
          <w:szCs w:val="28"/>
        </w:rPr>
        <w:t xml:space="preserve"> САЭ-3-10/777@ (далее - квитанции формы №01), отдельно по каждому виду налога.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приеме платежей физическому лицу выдается оригинал квитанции формы №01,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>
        <w:rPr>
          <w:rFonts w:ascii="Times New Roman" w:hAnsi="Times New Roman" w:cs="Times New Roman"/>
          <w:sz w:val="28"/>
          <w:szCs w:val="28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№ 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>. Перечисление указанных платежей осуществляется в течение пяти дней со дня их приема (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п. 4 статьи 58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РФ).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>
        <w:rPr>
          <w:rFonts w:ascii="Times New Roman" w:hAnsi="Times New Roman" w:cs="Times New Roman"/>
          <w:sz w:val="28"/>
          <w:szCs w:val="28"/>
        </w:rPr>
        <w:t xml:space="preserve">5. Платежные документы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формы №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№ 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Второй экземпляр квитанции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формы № 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</w:t>
      </w:r>
      <w:r>
        <w:rPr>
          <w:rFonts w:ascii="Times New Roman" w:hAnsi="Times New Roman" w:cs="Times New Roman"/>
          <w:sz w:val="28"/>
          <w:szCs w:val="28"/>
        </w:rPr>
        <w:lastRenderedPageBreak/>
        <w:t>реестру.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формы №ПД-4 сб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ответственное лицо выдает ему только квитанцию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формы №01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При этом налоговый орган выдает ответственному лицу, обратившемуся в срок, установленный </w:t>
      </w:r>
      <w:hyperlink w:anchor="P57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настоящего Порядка, налоговое уведомление и платежные документы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формы ПД (налог)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 указанного налогоплательщика при условии отсутствия переплаты в карточках лицевых счетов «Расчеты с бюджетом». Внесение налога производится согласно </w:t>
      </w:r>
      <w:hyperlink w:anchor="P67">
        <w:r>
          <w:rPr>
            <w:rFonts w:ascii="Times New Roman" w:hAnsi="Times New Roman" w:cs="Times New Roman"/>
            <w:sz w:val="28"/>
            <w:szCs w:val="28"/>
          </w:rPr>
          <w:t>пунктам 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1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 неисполнение или ненадлежащее исполнение предусмотренных </w:t>
      </w:r>
      <w:hyperlink w:anchor="P62">
        <w:r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>
        <w:r>
          <w:rPr>
            <w:rFonts w:ascii="Times New Roman" w:hAnsi="Times New Roman" w:cs="Times New Roman"/>
            <w:sz w:val="28"/>
            <w:szCs w:val="28"/>
          </w:rPr>
          <w:t>4.2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иными законодательными актами Российской Федерации.</w:t>
      </w:r>
    </w:p>
    <w:p w:rsidR="000A31D4" w:rsidRDefault="000A3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1D4" w:rsidRDefault="000A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A31D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75BF"/>
    <w:rsid w:val="000322B4"/>
    <w:rsid w:val="0008295C"/>
    <w:rsid w:val="000A31D4"/>
    <w:rsid w:val="00144CDA"/>
    <w:rsid w:val="00146AF7"/>
    <w:rsid w:val="00264809"/>
    <w:rsid w:val="002679E1"/>
    <w:rsid w:val="003273D1"/>
    <w:rsid w:val="004B4E02"/>
    <w:rsid w:val="00570471"/>
    <w:rsid w:val="00596F69"/>
    <w:rsid w:val="0075105D"/>
    <w:rsid w:val="00775CBC"/>
    <w:rsid w:val="007775BF"/>
    <w:rsid w:val="007A4AA0"/>
    <w:rsid w:val="007E0226"/>
    <w:rsid w:val="0082782F"/>
    <w:rsid w:val="00914E76"/>
    <w:rsid w:val="00920BA0"/>
    <w:rsid w:val="00965AE2"/>
    <w:rsid w:val="0098759D"/>
    <w:rsid w:val="009A1252"/>
    <w:rsid w:val="009C7FC3"/>
    <w:rsid w:val="009D13CA"/>
    <w:rsid w:val="009F4E18"/>
    <w:rsid w:val="00A17C8C"/>
    <w:rsid w:val="00A64A33"/>
    <w:rsid w:val="00A734AD"/>
    <w:rsid w:val="00A854B0"/>
    <w:rsid w:val="00AE4AF8"/>
    <w:rsid w:val="00B92613"/>
    <w:rsid w:val="00C561A7"/>
    <w:rsid w:val="00D951BA"/>
    <w:rsid w:val="00DE595F"/>
    <w:rsid w:val="00DF2D85"/>
    <w:rsid w:val="00F136E6"/>
    <w:rsid w:val="00FB30EA"/>
    <w:rsid w:val="445F0B33"/>
    <w:rsid w:val="5985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64270&amp;dst=100014" TargetMode="External"/><Relationship Id="rId13" Type="http://schemas.openxmlformats.org/officeDocument/2006/relationships/hyperlink" Target="https://login.consultant.ru/link/?req=doc&amp;base=LAW&amp;n=483130&amp;dst=4622" TargetMode="External"/><Relationship Id="rId18" Type="http://schemas.openxmlformats.org/officeDocument/2006/relationships/hyperlink" Target="https://login.consultant.ru/link/?req=doc&amp;base=LAW&amp;n=64270&amp;dst=10001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30&amp;dst=4629" TargetMode="External"/><Relationship Id="rId12" Type="http://schemas.openxmlformats.org/officeDocument/2006/relationships/hyperlink" Target="https://login.consultant.ru/link/?req=doc&amp;base=LAW&amp;n=155822&amp;dst=50" TargetMode="External"/><Relationship Id="rId17" Type="http://schemas.openxmlformats.org/officeDocument/2006/relationships/hyperlink" Target="https://login.consultant.ru/link/?req=doc&amp;base=LAW&amp;n=155822&amp;dst=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64270&amp;dst=100014" TargetMode="External"/><Relationship Id="rId20" Type="http://schemas.openxmlformats.org/officeDocument/2006/relationships/hyperlink" Target="https://login.consultant.ru/link/?req=doc&amp;base=LAW&amp;n=4831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30&amp;dst=3930" TargetMode="External"/><Relationship Id="rId11" Type="http://schemas.openxmlformats.org/officeDocument/2006/relationships/hyperlink" Target="https://login.consultant.ru/link/?req=doc&amp;base=LAW&amp;n=155822&amp;dst=3" TargetMode="External"/><Relationship Id="rId5" Type="http://schemas.openxmlformats.org/officeDocument/2006/relationships/hyperlink" Target="https://login.consultant.ru/link/?req=doc&amp;base=LAW&amp;n=483130&amp;dst=3930" TargetMode="External"/><Relationship Id="rId15" Type="http://schemas.openxmlformats.org/officeDocument/2006/relationships/hyperlink" Target="https://login.consultant.ru/link/?req=doc&amp;base=LAW&amp;n=155822&amp;dst=50" TargetMode="External"/><Relationship Id="rId10" Type="http://schemas.openxmlformats.org/officeDocument/2006/relationships/hyperlink" Target="https://login.consultant.ru/link/?req=doc&amp;base=LAW&amp;n=64270&amp;dst=100014" TargetMode="External"/><Relationship Id="rId19" Type="http://schemas.openxmlformats.org/officeDocument/2006/relationships/hyperlink" Target="https://login.consultant.ru/link/?req=doc&amp;base=LAW&amp;n=155822&amp;dst=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64270&amp;dst=100035" TargetMode="External"/><Relationship Id="rId14" Type="http://schemas.openxmlformats.org/officeDocument/2006/relationships/hyperlink" Target="https://login.consultant.ru/link/?req=doc&amp;base=LAW&amp;n=155822&amp;dst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9346</CharactersWithSpaces>
  <SharedDoc>false</SharedDoc>
  <HLinks>
    <vt:vector size="132" baseType="variant">
      <vt:variant>
        <vt:i4>6815850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https://login.consultant.ru/link/?req=doc&amp;base=LAW&amp;n=483130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3539056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131148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4718600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4718600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https://login.consultant.ru/link/?req=doc&amp;base=LAW&amp;n=483130&amp;dst=4622</vt:lpwstr>
      </vt:variant>
      <vt:variant>
        <vt:lpwstr/>
      </vt:variant>
      <vt:variant>
        <vt:i4>3276921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4718600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4849672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https://login.consultant.ru/link/?req=doc&amp;base=LAW&amp;n=64270&amp;dst=100035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https://login.consultant.ru/link/?req=doc&amp;base=LAW&amp;n=483130&amp;dst=4629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589898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Karandaeva</dc:creator>
  <cp:lastModifiedBy>Пользователь Windows</cp:lastModifiedBy>
  <cp:revision>2</cp:revision>
  <cp:lastPrinted>2025-08-19T07:16:00Z</cp:lastPrinted>
  <dcterms:created xsi:type="dcterms:W3CDTF">2025-11-10T11:18:00Z</dcterms:created>
  <dcterms:modified xsi:type="dcterms:W3CDTF">2025-11-10T11:18:00Z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D5A3760014E045BBB8D7117BA0BAA750_13</vt:lpwstr>
  </property>
</Properties>
</file>