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F" w:rsidRPr="00A866E7" w:rsidRDefault="008A6B93" w:rsidP="00A866E7">
      <w:pPr>
        <w:suppressAutoHyphens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19100" cy="685800"/>
            <wp:effectExtent l="19050" t="0" r="0" b="0"/>
            <wp:docPr id="1" name="Рисунок 2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22F" w:rsidRPr="00A866E7" w:rsidRDefault="00A2522F" w:rsidP="00A866E7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866E7">
        <w:rPr>
          <w:rFonts w:ascii="Times New Roman" w:hAnsi="Times New Roman" w:cs="Times New Roman"/>
          <w:b/>
          <w:bCs/>
          <w:sz w:val="28"/>
          <w:szCs w:val="28"/>
        </w:rPr>
        <w:t>АДМИНИСТРАЦИЯ НОВОЧЕРКАССКОГО СЕЛЬСОВЕТА</w:t>
      </w:r>
    </w:p>
    <w:p w:rsidR="00A2522F" w:rsidRPr="00A866E7" w:rsidRDefault="00A2522F" w:rsidP="00A866E7">
      <w:pPr>
        <w:suppressAutoHyphens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866E7">
        <w:rPr>
          <w:rFonts w:ascii="Times New Roman" w:hAnsi="Times New Roman" w:cs="Times New Roman"/>
          <w:b/>
          <w:bCs/>
          <w:caps/>
          <w:sz w:val="28"/>
          <w:szCs w:val="28"/>
        </w:rPr>
        <w:t>САРАКТАШСКОГО РАЙОНА ОРЕНБУРГСКОЙ ОБЛАСТИ</w:t>
      </w:r>
    </w:p>
    <w:p w:rsidR="00A2522F" w:rsidRPr="00A866E7" w:rsidRDefault="00A2522F" w:rsidP="00A866E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66E7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A2522F" w:rsidRPr="00A866E7" w:rsidRDefault="00A2522F" w:rsidP="00A866E7">
      <w:pPr>
        <w:pBdr>
          <w:bottom w:val="single" w:sz="18" w:space="1" w:color="auto"/>
        </w:pBdr>
        <w:suppressAutoHyphens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A2522F" w:rsidRPr="00A866E7" w:rsidRDefault="00A2522F" w:rsidP="00A866E7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866E7">
        <w:rPr>
          <w:rFonts w:ascii="Times New Roman" w:hAnsi="Times New Roman" w:cs="Times New Roman"/>
          <w:sz w:val="28"/>
          <w:szCs w:val="28"/>
        </w:rPr>
        <w:t xml:space="preserve">5.04.2025                                      с. Новочеркасск                                    №  </w:t>
      </w:r>
      <w:r>
        <w:rPr>
          <w:rFonts w:ascii="Times New Roman" w:hAnsi="Times New Roman" w:cs="Times New Roman"/>
          <w:sz w:val="28"/>
          <w:szCs w:val="28"/>
        </w:rPr>
        <w:t>17-п</w:t>
      </w:r>
    </w:p>
    <w:p w:rsidR="00A2522F" w:rsidRDefault="00A2522F" w:rsidP="00A866E7">
      <w:pPr>
        <w:spacing w:after="0"/>
      </w:pPr>
    </w:p>
    <w:p w:rsidR="00A2522F" w:rsidRDefault="00A2522F" w:rsidP="00A866E7">
      <w:pPr>
        <w:spacing w:after="0"/>
      </w:pPr>
    </w:p>
    <w:p w:rsidR="00A2522F" w:rsidRDefault="00A2522F" w:rsidP="00A866E7">
      <w:pPr>
        <w:tabs>
          <w:tab w:val="left" w:pos="336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по профилактике коррупционных и иных правонарушений в администрации муниципального образования Новочеркасский сельсовет Саракташского района на 2025-2027 годы</w:t>
      </w:r>
    </w:p>
    <w:p w:rsidR="00A2522F" w:rsidRDefault="00A2522F" w:rsidP="00A866E7">
      <w:pPr>
        <w:tabs>
          <w:tab w:val="left" w:pos="3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22F" w:rsidRDefault="00A2522F" w:rsidP="00A866E7">
      <w:pPr>
        <w:tabs>
          <w:tab w:val="left" w:pos="3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22F" w:rsidRDefault="00A2522F" w:rsidP="00A866E7">
      <w:pPr>
        <w:tabs>
          <w:tab w:val="left" w:pos="3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№273-ФЗ «О противодействии коррупции»,  в целях обеспечения комплексного подхода к реализации мер по противодействию коррупции в муниципальном образовании Новочеркасский сельсовет Саракташского района Оренбургской области</w:t>
      </w:r>
    </w:p>
    <w:p w:rsidR="00A2522F" w:rsidRDefault="00A2522F" w:rsidP="00A866E7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План работы по профилактике коррупционных и иных правонарушений в администрации муниципального образования  Новочеркасский сельсовет Саракташского района на 2025-2027 годы согласно приложению.</w:t>
      </w:r>
    </w:p>
    <w:p w:rsidR="00A2522F" w:rsidRDefault="00A2522F" w:rsidP="00A866E7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официальному опубликованию  путём размещения на официальном сайте администрации Новочеркасский сельсовет  Саракташского района.</w:t>
      </w:r>
    </w:p>
    <w:p w:rsidR="00A2522F" w:rsidRDefault="00A2522F" w:rsidP="00A866E7">
      <w:pPr>
        <w:tabs>
          <w:tab w:val="left" w:pos="3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исполнением настоящего постановления оставляю за собой.</w:t>
      </w:r>
    </w:p>
    <w:p w:rsidR="00A2522F" w:rsidRDefault="00A2522F" w:rsidP="00A866E7">
      <w:pPr>
        <w:tabs>
          <w:tab w:val="left" w:pos="3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22F" w:rsidRDefault="00A2522F" w:rsidP="00A866E7">
      <w:p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522F" w:rsidRDefault="00A2522F" w:rsidP="00A866E7">
      <w:p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Н.Ф.Суюндуков</w:t>
      </w:r>
    </w:p>
    <w:p w:rsidR="00A2522F" w:rsidRDefault="00A2522F" w:rsidP="00A86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3"/>
        <w:tblW w:w="9571" w:type="dxa"/>
        <w:tblLayout w:type="fixed"/>
        <w:tblLook w:val="01E0"/>
      </w:tblPr>
      <w:tblGrid>
        <w:gridCol w:w="1665"/>
        <w:gridCol w:w="7906"/>
      </w:tblGrid>
      <w:tr w:rsidR="00A2522F" w:rsidRPr="008C4EDE" w:rsidTr="00A866E7">
        <w:trPr>
          <w:trHeight w:val="353"/>
        </w:trPr>
        <w:tc>
          <w:tcPr>
            <w:tcW w:w="1665" w:type="dxa"/>
          </w:tcPr>
          <w:p w:rsidR="00A2522F" w:rsidRPr="00A866E7" w:rsidRDefault="00A2522F" w:rsidP="00A866E7">
            <w:pPr>
              <w:widowControl w:val="0"/>
              <w:tabs>
                <w:tab w:val="left" w:pos="1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22F" w:rsidRPr="00A866E7" w:rsidRDefault="00A2522F" w:rsidP="00A866E7">
            <w:pPr>
              <w:widowControl w:val="0"/>
              <w:tabs>
                <w:tab w:val="left" w:pos="1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E7">
              <w:rPr>
                <w:rFonts w:ascii="Times New Roman" w:hAnsi="Times New Roman" w:cs="Times New Roman"/>
                <w:sz w:val="24"/>
                <w:szCs w:val="24"/>
              </w:rPr>
              <w:t>Разослано:</w:t>
            </w:r>
          </w:p>
        </w:tc>
        <w:tc>
          <w:tcPr>
            <w:tcW w:w="7906" w:type="dxa"/>
          </w:tcPr>
          <w:p w:rsidR="00A2522F" w:rsidRDefault="00A2522F" w:rsidP="00A866E7">
            <w:pPr>
              <w:widowControl w:val="0"/>
              <w:tabs>
                <w:tab w:val="left" w:pos="1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22F" w:rsidRPr="00A866E7" w:rsidRDefault="00A2522F" w:rsidP="00A866E7">
            <w:pPr>
              <w:widowControl w:val="0"/>
              <w:tabs>
                <w:tab w:val="left" w:pos="1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E7">
              <w:rPr>
                <w:rFonts w:ascii="Times New Roman" w:hAnsi="Times New Roman" w:cs="Times New Roman"/>
                <w:sz w:val="24"/>
                <w:szCs w:val="24"/>
              </w:rPr>
              <w:t>прокурору района, в дело.</w:t>
            </w:r>
          </w:p>
        </w:tc>
      </w:tr>
    </w:tbl>
    <w:p w:rsidR="00A2522F" w:rsidRDefault="00A2522F" w:rsidP="00A86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522F" w:rsidRDefault="00A2522F" w:rsidP="00A86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22F" w:rsidRDefault="00A2522F" w:rsidP="00A86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22F" w:rsidRDefault="00A2522F" w:rsidP="00A86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22F" w:rsidRDefault="00A2522F" w:rsidP="00A86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22F" w:rsidRDefault="00A2522F" w:rsidP="00A86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22F" w:rsidRPr="00A866E7" w:rsidRDefault="00A2522F" w:rsidP="00A86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6E7">
        <w:rPr>
          <w:rFonts w:ascii="Times New Roman" w:hAnsi="Times New Roman" w:cs="Times New Roman"/>
          <w:sz w:val="28"/>
          <w:szCs w:val="28"/>
        </w:rPr>
        <w:t>Приложение</w:t>
      </w:r>
    </w:p>
    <w:p w:rsidR="00A2522F" w:rsidRPr="00A866E7" w:rsidRDefault="00A2522F" w:rsidP="00A86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6E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2522F" w:rsidRPr="00A866E7" w:rsidRDefault="00A2522F" w:rsidP="00A86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6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A866E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2522F" w:rsidRPr="00A866E7" w:rsidRDefault="00A2522F" w:rsidP="00A86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6E7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66E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66E7">
        <w:rPr>
          <w:rFonts w:ascii="Times New Roman" w:hAnsi="Times New Roman" w:cs="Times New Roman"/>
          <w:sz w:val="28"/>
          <w:szCs w:val="28"/>
        </w:rPr>
        <w:t>.2025 №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66E7">
        <w:rPr>
          <w:rFonts w:ascii="Times New Roman" w:hAnsi="Times New Roman" w:cs="Times New Roman"/>
          <w:sz w:val="28"/>
          <w:szCs w:val="28"/>
        </w:rPr>
        <w:t>-п</w:t>
      </w:r>
    </w:p>
    <w:p w:rsidR="00A2522F" w:rsidRDefault="00A2522F" w:rsidP="00A86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коррупции 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Новочеркасского сельсовета Саракташского района на 2025 – 2027 годы</w:t>
      </w:r>
    </w:p>
    <w:tbl>
      <w:tblPr>
        <w:tblpPr w:leftFromText="180" w:rightFromText="180" w:bottomFromText="200" w:vertAnchor="text" w:horzAnchor="margin" w:tblpY="145"/>
        <w:tblW w:w="96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37"/>
        <w:gridCol w:w="4760"/>
        <w:gridCol w:w="1588"/>
        <w:gridCol w:w="2560"/>
      </w:tblGrid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Срок исполнения (годы)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Ответственные исполнители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Обеспечение правовых и организационных мер, 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направленных на противодействие коррупции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Мониторинг проведения антикоррупционной экспертизы муниципальных правовых актов и проектов муниципальных правовых актов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Мониторинг: 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-исполнения служебных полномочий и должностных инструкций муниципальными служащими;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-возникновения ситуаций, в которых возможен конфликт интересов;</w:t>
            </w:r>
          </w:p>
          <w:p w:rsidR="00A2522F" w:rsidRDefault="00A2522F" w:rsidP="00A866E7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-соблюдения гражданами, замещавшими должности муниципальной службы ограничений и запретов;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соблюдения ограничений при заключении ими после ухода с муниципальной службы трудового договора и (или) гражданско-правового договора;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соблюдения требований к служебному поведению муниципальных служащих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Проведение ежегодных социологических опросов в целях оценки уровня коррупции на территории поселения Саракташского района Орен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бургской области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Проведение антикоррупционного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мониторинга  на территории 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2 раза в год,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до 15 января, до 15 июля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Ответственное лицо за </w:t>
            </w: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работу по профилактике коррупционных и иных правонарушений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исполнения законодательных актов 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Доведение до лиц, замещающих должности муниципальной службы в администрации Новочеркасского сельсовета, положений законодательства Российской Федерации о противодействии коррупции 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Ежегодно до 30 апреля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Проведение анализа  сведений о доходах, расходах, об имуществе и обязательствах имущественного характера, представляемых муниципальными служащими. 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Представление заключений по анализу сведений о доходах в администрацию района.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Ежегодно до 30 сентября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 15 октября 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Контроль за  соблюдением  лицами, замещающими муниципальные должности  в администрации Новочеркасского сельсовета   и муниципальными служащими, замещающими должности муниципальной службы сельского поселения ( далее - муниципальные служащие)  запретов, ограничений и  требований , установленных в целях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противодействия коррупции, в том числе мер по предотвращению  и (или)   урегулированию конфликта интересов, а также за привлечением указанных лиц к ответственности в случае их не соблюдения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Pr="008C4EDE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2522F" w:rsidRPr="008C4EDE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поселения,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и по исполнению требований, установленных в целях противодействия коррупции, в том числе 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Pr="008C4EDE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поселения,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реализации муниципальными служащими обязанности уведомлять работодателя о случаях обращения к ним каких-либо лиц в целях склонения их к совершению коррупционных правонарушений. 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2025– 2027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(в случае необходимости)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Pr="008C4EDE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поселения,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соблюдения муниципальными служащими администрации сельского поселения Кодекса этики и служебного поведения муниципальных служащих 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Pr="008C4EDE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поселения,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2.8.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Организация и проведение антикоррупционного обу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чения, просвещения муниципальных служащих 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2.9.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Организация повышения квалификации му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ниципальных служащих, в должностные обязанности которых входит участие в противодействии корруп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Pr="008C4EDE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поселения,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2.10.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Организация  обучения муниципальных служащих, впервые поступивших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течение года после назначения на должность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Pr="008C4EDE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поселения,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Организация ведения личных дел лиц,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замещающих муниципальные должности, и муниципальных служащих, в том числе в части контроля за актуализацией сведений, содержащихся в анкетах, предоставляемых при назначении на указанные должности и поступлении на такую службу.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2025 - 2027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Ежегодно в январе-феврале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сельсовета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2.12.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пропаганды и правового просвещения 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официальном сайте администрации сельского поселения в сети Интернет, а также в качестве наружной рекламы, буклетов, баннеров, стендов и др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 жалоб и обращений граждан о фактах обращений в целях склонения муниципальных служащих администрации  сельского поселения  к совершению коррупционных правонарушений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раз в квартал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Контроль за соблюдением требований Федерального </w:t>
            </w:r>
            <w:hyperlink r:id="rId5" w:history="1">
              <w:r>
                <w:rPr>
                  <w:rStyle w:val="a8"/>
                  <w:rFonts w:ascii="Times New Roman" w:hAnsi="Times New Roman" w:cs="Times New Roman"/>
                  <w:color w:val="000080"/>
                  <w:sz w:val="24"/>
                  <w:szCs w:val="24"/>
                  <w:lang w:eastAsia="zh-CN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поселения, специалист сельсовета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Организация антикоррупционного образования и пропаганды, 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формирование нетерпимого отношения к коррупции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Включение вопросов на знание антикоррупционного законодательства при проведении  аттестации муниципальных служащих администрации сельского поселения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Участие в семинарах по вопросам участия в реализации антикоррупционной политики в муниципальном образовании Саракташский район, в том числе по формированию в обществе нетерпимого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коррупционным проявлениям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2025 - 2027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поселения, специалисты сельсовета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Обеспечение открытости и доступности деятельности 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администрации Новочеркасского сельсовета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своевременности и полноты размещения информации о деятельности администрации  сельского поселения в сфере противодействия коррупции на официальном сайте администрации сельского поселения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Ежеквартально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Организационное обеспечение мероприятий по противодействию коррупции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 сельского поселения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раз в квартал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 публикаций в средствах массовой информации на предмет наличия сведений о фактах коррупции; обращений граждан, поступающих на официальный сайт администрации  сельского поселения,  по телефону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2025 - 2027, ежемесячно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Межведомственная координация по вопросам противодействия коррупции в муниципальном образовании Новочеркасский сельсовет 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Саракташского района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общественности к обсуждению проекта  бюджета поселения, дополнений  и изменений к нему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поселения, бухгалтер ЦОД МО Саракташский район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522F" w:rsidRPr="008C4ED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работе межведомственной комиссии по борьбе с коррупцией при главе района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2025 - 2027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2F" w:rsidRDefault="00A2522F" w:rsidP="00A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4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A2522F" w:rsidRDefault="00A2522F" w:rsidP="00A86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22F" w:rsidRDefault="00A2522F" w:rsidP="00A8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A2522F" w:rsidRDefault="00A2522F" w:rsidP="00A86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2522F" w:rsidRDefault="00A2522F" w:rsidP="00A866E7">
      <w:pPr>
        <w:spacing w:after="0"/>
      </w:pPr>
    </w:p>
    <w:sectPr w:rsidR="00A2522F" w:rsidSect="00B805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/>
  <w:rsids>
    <w:rsidRoot w:val="00B80564"/>
    <w:rsid w:val="0000544D"/>
    <w:rsid w:val="003236E2"/>
    <w:rsid w:val="007E71BD"/>
    <w:rsid w:val="008A6B93"/>
    <w:rsid w:val="008C4EDE"/>
    <w:rsid w:val="00966C6D"/>
    <w:rsid w:val="00A2522F"/>
    <w:rsid w:val="00A45FDB"/>
    <w:rsid w:val="00A866E7"/>
    <w:rsid w:val="00B10CE5"/>
    <w:rsid w:val="00B80564"/>
    <w:rsid w:val="00CC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E5"/>
    <w:pPr>
      <w:suppressAutoHyphens/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21"/>
    <w:basedOn w:val="a"/>
    <w:next w:val="a"/>
    <w:link w:val="2"/>
    <w:uiPriority w:val="99"/>
    <w:semiHidden/>
    <w:rsid w:val="00B10CE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Заголовок 2 Знак"/>
    <w:basedOn w:val="a0"/>
    <w:link w:val="Heading21"/>
    <w:uiPriority w:val="99"/>
    <w:semiHidden/>
    <w:locked/>
    <w:rsid w:val="00B10CE5"/>
    <w:rPr>
      <w:rFonts w:ascii="Times New Roman" w:hAnsi="Times New Roman" w:cs="Times New Roman"/>
      <w:b/>
      <w:bCs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locked/>
    <w:rsid w:val="00B10CE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uiPriority w:val="99"/>
    <w:rsid w:val="00B80564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B80564"/>
    <w:pPr>
      <w:spacing w:after="14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F2E7E"/>
    <w:rPr>
      <w:rFonts w:cs="Calibri"/>
    </w:rPr>
  </w:style>
  <w:style w:type="paragraph" w:styleId="a7">
    <w:name w:val="List"/>
    <w:basedOn w:val="a5"/>
    <w:uiPriority w:val="99"/>
    <w:rsid w:val="00B80564"/>
  </w:style>
  <w:style w:type="paragraph" w:customStyle="1" w:styleId="Caption1">
    <w:name w:val="Caption1"/>
    <w:basedOn w:val="a"/>
    <w:uiPriority w:val="99"/>
    <w:rsid w:val="00B8056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B80564"/>
    <w:pPr>
      <w:suppressLineNumbers/>
    </w:pPr>
  </w:style>
  <w:style w:type="paragraph" w:styleId="a4">
    <w:name w:val="Balloon Text"/>
    <w:basedOn w:val="a"/>
    <w:link w:val="a3"/>
    <w:uiPriority w:val="99"/>
    <w:semiHidden/>
    <w:rsid w:val="00B1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4"/>
    <w:uiPriority w:val="99"/>
    <w:semiHidden/>
    <w:rsid w:val="000F2E7E"/>
    <w:rPr>
      <w:rFonts w:ascii="Times New Roman" w:hAnsi="Times New Roman"/>
      <w:sz w:val="0"/>
      <w:szCs w:val="0"/>
    </w:rPr>
  </w:style>
  <w:style w:type="character" w:styleId="a8">
    <w:name w:val="Hyperlink"/>
    <w:basedOn w:val="a0"/>
    <w:uiPriority w:val="99"/>
    <w:semiHidden/>
    <w:rsid w:val="00005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CBCC131CE284B04B7B5DA5F17D52E605A13F683FD4B8BDE42745E5Fu6U2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1689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2025-04-01T11:10:00Z</cp:lastPrinted>
  <dcterms:created xsi:type="dcterms:W3CDTF">2025-04-30T03:54:00Z</dcterms:created>
  <dcterms:modified xsi:type="dcterms:W3CDTF">2025-04-30T03:54:00Z</dcterms:modified>
</cp:coreProperties>
</file>