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8541A5" w:rsidRPr="0060734F" w:rsidRDefault="008541A5" w:rsidP="0085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8541A5" w:rsidRPr="0060734F" w:rsidRDefault="008541A5" w:rsidP="00854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541A5" w:rsidRPr="0060734F" w:rsidRDefault="008541A5" w:rsidP="008541A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541A5" w:rsidRPr="0060734F" w:rsidRDefault="008541A5" w:rsidP="008541A5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09.06.2023                                                                          № 39-п</w:t>
      </w:r>
    </w:p>
    <w:p w:rsidR="008541A5" w:rsidRPr="0060734F" w:rsidRDefault="008541A5" w:rsidP="008541A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E6247" w:rsidRPr="0060734F" w:rsidRDefault="008541A5" w:rsidP="008541A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на территории муниципального образования Новочеркасский сельсовет Саракташского района Оренбургской области»</w:t>
      </w:r>
    </w:p>
    <w:p w:rsidR="00FE6247" w:rsidRPr="0060734F" w:rsidRDefault="00FE6247" w:rsidP="00854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         </w:t>
      </w:r>
      <w:r w:rsidR="00E366C1"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Новочеркасский  сельсовет,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6247" w:rsidRPr="0060734F" w:rsidRDefault="00FE6247" w:rsidP="008541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жилого помещения по договору социального найма на территории муниципального образования Новочеркасский сельсовет Саракташского района Оренбургской области» согласно приложению.</w:t>
      </w:r>
    </w:p>
    <w:p w:rsidR="00FE6247" w:rsidRPr="0060734F" w:rsidRDefault="00FE6247" w:rsidP="00D124E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2.  Настоящее  постановление вступает в силу после его официального опубликования, а также подлежит размещению на официальном сайте администрации Новочеркасского сельсовета.</w:t>
      </w:r>
    </w:p>
    <w:p w:rsidR="00FE6247" w:rsidRPr="0060734F" w:rsidRDefault="00FE6247" w:rsidP="00854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D124E5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E6247" w:rsidRPr="0060734F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Глава сельсовета                                                                           Н.Ф. Суюндуков</w:t>
      </w: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Приложение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к постановлению администрации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 xml:space="preserve">Новочеркасского сельсовета 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Саракташского района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 xml:space="preserve">Оренбургской области </w:t>
      </w:r>
    </w:p>
    <w:p w:rsidR="00FE6247" w:rsidRPr="0060734F" w:rsidRDefault="00FE6247" w:rsidP="008541A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60734F">
        <w:rPr>
          <w:rFonts w:ascii="Arial" w:hAnsi="Arial" w:cs="Arial"/>
          <w:b/>
          <w:sz w:val="28"/>
          <w:szCs w:val="28"/>
          <w:lang w:eastAsia="ru-RU"/>
        </w:rPr>
        <w:t>от 09.06.2023 № 39-п</w:t>
      </w:r>
    </w:p>
    <w:p w:rsidR="00FE6247" w:rsidRPr="0060734F" w:rsidRDefault="00FE6247" w:rsidP="008541A5">
      <w:pPr>
        <w:pStyle w:val="NoSpacing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P41"/>
      <w:bookmarkEnd w:id="0"/>
      <w:r w:rsidRPr="0060734F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 xml:space="preserve"> предоставления муниципальной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услуги "Предоставление жилого помещения по договору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0734F">
        <w:rPr>
          <w:rFonts w:ascii="Arial" w:hAnsi="Arial" w:cs="Arial"/>
          <w:b/>
          <w:sz w:val="28"/>
          <w:szCs w:val="28"/>
        </w:rPr>
        <w:t>социального найма на территории муниципального образования Новочеркасский сельсовет Саракташского района Оренбургской области</w:t>
      </w:r>
      <w:r w:rsidRPr="0060734F">
        <w:rPr>
          <w:rFonts w:ascii="Arial" w:hAnsi="Arial" w:cs="Arial"/>
          <w:sz w:val="24"/>
          <w:szCs w:val="24"/>
        </w:rPr>
        <w:t>"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I. Общие положения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FE6247" w:rsidRPr="0060734F" w:rsidRDefault="00FE6247" w:rsidP="008541A5">
      <w:pPr>
        <w:pStyle w:val="NoSpacing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"Предоставление жилого помещения по договору социального найма на территории муниципального образования Новочеркасский сельсовет Саракташского района Оренбургской области"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60734F">
          <w:rPr>
            <w:rFonts w:ascii="Arial" w:hAnsi="Arial" w:cs="Arial"/>
            <w:sz w:val="24"/>
            <w:szCs w:val="24"/>
          </w:rPr>
          <w:t>Конституции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8">
        <w:r w:rsidRPr="0060734F">
          <w:rPr>
            <w:rFonts w:ascii="Arial" w:hAnsi="Arial" w:cs="Arial"/>
            <w:sz w:val="24"/>
            <w:szCs w:val="24"/>
          </w:rPr>
          <w:t>кодекса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9">
        <w:r w:rsidRPr="0060734F">
          <w:rPr>
            <w:rFonts w:ascii="Arial" w:hAnsi="Arial" w:cs="Arial"/>
            <w:sz w:val="24"/>
            <w:szCs w:val="24"/>
          </w:rPr>
          <w:t>кодекса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10">
        <w:r w:rsidRPr="0060734F">
          <w:rPr>
            <w:rFonts w:ascii="Arial" w:hAnsi="Arial" w:cs="Arial"/>
            <w:sz w:val="24"/>
            <w:szCs w:val="24"/>
          </w:rPr>
          <w:t>закона</w:t>
        </w:r>
      </w:hyperlink>
      <w:r w:rsidRPr="0060734F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60734F">
          <w:rPr>
            <w:rFonts w:ascii="Arial" w:hAnsi="Arial" w:cs="Arial"/>
            <w:sz w:val="24"/>
            <w:szCs w:val="24"/>
          </w:rPr>
          <w:t>2010 г</w:t>
        </w:r>
      </w:smartTag>
      <w:r w:rsidRPr="0060734F">
        <w:rPr>
          <w:rFonts w:ascii="Arial" w:hAnsi="Arial" w:cs="Arial"/>
          <w:sz w:val="24"/>
          <w:szCs w:val="24"/>
        </w:rPr>
        <w:t xml:space="preserve">. № 210-ФЗ "Об организации предоставления государственных и муниципальных услуг", </w:t>
      </w:r>
      <w:hyperlink r:id="rId11">
        <w:r w:rsidRPr="0060734F">
          <w:rPr>
            <w:rFonts w:ascii="Arial" w:hAnsi="Arial" w:cs="Arial"/>
            <w:sz w:val="24"/>
            <w:szCs w:val="24"/>
          </w:rPr>
          <w:t>Закона</w:t>
        </w:r>
      </w:hyperlink>
      <w:r w:rsidRPr="0060734F">
        <w:rPr>
          <w:rFonts w:ascii="Arial" w:hAnsi="Arial" w:cs="Arial"/>
          <w:sz w:val="24"/>
          <w:szCs w:val="24"/>
        </w:rPr>
        <w:t xml:space="preserve"> Оренбургской области от 13 июля </w:t>
      </w:r>
      <w:smartTag w:uri="urn:schemas-microsoft-com:office:smarttags" w:element="metricconverter">
        <w:smartTagPr>
          <w:attr w:name="ProductID" w:val="2007 г"/>
        </w:smartTagPr>
        <w:r w:rsidRPr="0060734F">
          <w:rPr>
            <w:rFonts w:ascii="Arial" w:hAnsi="Arial" w:cs="Arial"/>
            <w:sz w:val="24"/>
            <w:szCs w:val="24"/>
          </w:rPr>
          <w:t>2007 г</w:t>
        </w:r>
      </w:smartTag>
      <w:r w:rsidRPr="0060734F">
        <w:rPr>
          <w:rFonts w:ascii="Arial" w:hAnsi="Arial" w:cs="Arial"/>
          <w:sz w:val="24"/>
          <w:szCs w:val="24"/>
        </w:rPr>
        <w:t>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Круг заявителей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2. Заявителями являются обратившиеся в администрацию муниципального образования Новочеркасский сельсовет Саракташского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образования Новочеркасский сельсовет Саракташского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иные категории граждан, определенные Федеральным законом, указом Президента Российской Федерации или законом </w:t>
      </w:r>
      <w:r w:rsidRPr="0060734F">
        <w:rPr>
          <w:rFonts w:ascii="Arial" w:hAnsi="Arial" w:cs="Arial"/>
          <w:sz w:val="24"/>
          <w:szCs w:val="24"/>
        </w:rPr>
        <w:lastRenderedPageBreak/>
        <w:t>Оренбургской области), поставленные на учет в качестве нуждающихся в жилых помещениях (далее - заявитель).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  <w:t xml:space="preserve"> 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соответствии с вариантом предоставления муниципальной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результате анкетирования, проводимого органом,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предоставляющим услугу (далее - профилирование),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 также результата, за предоставлением которого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обратился заявитель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II. Стандарт предоставления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5. Муниципальная услуга "Предоставление жилого помещения по договору социального найма" предоставляется администрацией муниципального образования Новочеркасский сельсовет Саракташского района Оренбургской области  (далее – Уполномоченный орган).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представлен неполный перечень документов;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текст заявления и представленных документов не поддается прочтению;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4) неполное заполнение обязательных полей в форме заявления;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99"/>
      <w:bookmarkEnd w:id="1"/>
      <w:r w:rsidRPr="0060734F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1) </w:t>
      </w:r>
      <w:hyperlink w:anchor="P519">
        <w:r w:rsidRPr="0060734F">
          <w:rPr>
            <w:rFonts w:ascii="Arial" w:hAnsi="Arial" w:cs="Arial"/>
            <w:sz w:val="24"/>
            <w:szCs w:val="24"/>
          </w:rPr>
          <w:t>решение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2) проект </w:t>
      </w:r>
      <w:hyperlink w:anchor="P574">
        <w:r w:rsidRPr="0060734F">
          <w:rPr>
            <w:rFonts w:ascii="Arial" w:hAnsi="Arial" w:cs="Arial"/>
            <w:sz w:val="24"/>
            <w:szCs w:val="24"/>
          </w:rPr>
          <w:t>договора</w:t>
        </w:r>
      </w:hyperlink>
      <w:r w:rsidRPr="0060734F">
        <w:rPr>
          <w:rFonts w:ascii="Arial" w:hAnsi="Arial" w:cs="Arial"/>
          <w:sz w:val="24"/>
          <w:szCs w:val="24"/>
        </w:rPr>
        <w:t xml:space="preserve"> социального найма жилого помещения (приложение № 5 к Административному регламенту);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3) </w:t>
      </w:r>
      <w:hyperlink w:anchor="P685">
        <w:r w:rsidRPr="0060734F">
          <w:rPr>
            <w:rFonts w:ascii="Arial" w:hAnsi="Arial" w:cs="Arial"/>
            <w:sz w:val="24"/>
            <w:szCs w:val="24"/>
          </w:rPr>
          <w:t>решение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ab/>
        <w:t>на ЕПГУ, составляет 25 рабочих дней.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Исчерпывающий перечень документов, необходимых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в электронном виде;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почтовым отправлением.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а) </w:t>
      </w:r>
      <w:hyperlink w:anchor="P751">
        <w:r w:rsidRPr="0060734F">
          <w:rPr>
            <w:rFonts w:ascii="Arial" w:hAnsi="Arial" w:cs="Arial"/>
            <w:sz w:val="24"/>
            <w:szCs w:val="24"/>
          </w:rPr>
          <w:t>заявление</w:t>
        </w:r>
      </w:hyperlink>
      <w:r w:rsidRPr="0060734F">
        <w:rPr>
          <w:rFonts w:ascii="Arial" w:hAnsi="Arial" w:cs="Arial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документ, удостоверяющий личность заявителя, представителя.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документы, подтверждающие родственные отношения и отношения свойства с членами семьи: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</w:t>
      </w:r>
      <w:r w:rsidRPr="0060734F">
        <w:rPr>
          <w:rFonts w:ascii="Arial" w:hAnsi="Arial" w:cs="Arial"/>
          <w:sz w:val="24"/>
          <w:szCs w:val="24"/>
        </w:rPr>
        <w:lastRenderedPageBreak/>
        <w:t>семьями, если в составе семьи имеется больной, страдающий тяжелой формой хронического заболевания.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а) xml - для формализованных документов;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200"/>
      <w:bookmarkEnd w:id="2"/>
      <w:r w:rsidRPr="0060734F">
        <w:rPr>
          <w:rFonts w:ascii="Arial" w:hAnsi="Arial" w:cs="Arial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Наименование документа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(сведений)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сведений/способ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получения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FE6247" w:rsidRPr="0060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7"/>
      <w:bookmarkEnd w:id="3"/>
      <w:r w:rsidRPr="0060734F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 представление неполного комплекта документов;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муниципальной услугой (документ, удостоверяющий личность; документ, </w:t>
      </w:r>
      <w:r w:rsidRPr="0060734F">
        <w:rPr>
          <w:rFonts w:ascii="Arial" w:hAnsi="Arial" w:cs="Arial"/>
          <w:sz w:val="24"/>
          <w:szCs w:val="24"/>
        </w:rPr>
        <w:lastRenderedPageBreak/>
        <w:t>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43"/>
      <w:bookmarkEnd w:id="4"/>
      <w:r w:rsidRPr="0060734F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регистрации запроса заявителя о предоставлении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Требования к помещениям,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которых предоставляются муниципальные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60734F">
        <w:rPr>
          <w:rFonts w:ascii="Arial" w:hAnsi="Arial" w:cs="Arial"/>
          <w:sz w:val="24"/>
          <w:szCs w:val="24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режим работы;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график приема;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FE6247" w:rsidRPr="0060734F" w:rsidRDefault="00FE6247" w:rsidP="008541A5">
      <w:pPr>
        <w:pStyle w:val="NoSpacing"/>
        <w:ind w:left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графика приема заявителей.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60734F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Иные требования к предоставлению муниципальной услуги,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 в МФЦ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особенности предоставления муниципальной услуги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электронной форме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 Уполномоченным ограном Соглашения о взаимодействии.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E6247" w:rsidRPr="0060734F" w:rsidRDefault="00FE6247" w:rsidP="008541A5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порядке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услуги осуществляется: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непосредственно при личном приеме заявителя в администрацию  муниципального образования Новочеркасский сельсовет Саракташского района Оренбургской области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(далее - Уполномоченный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орган)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или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телефону</w:t>
      </w:r>
      <w:r w:rsidRPr="0060734F">
        <w:rPr>
          <w:rFonts w:ascii="Arial" w:hAnsi="Arial" w:cs="Arial"/>
          <w:spacing w:val="-6"/>
          <w:sz w:val="24"/>
          <w:szCs w:val="24"/>
          <w:lang w:eastAsia="ru-RU"/>
        </w:rPr>
        <w:t xml:space="preserve"> в </w:t>
      </w:r>
      <w:r w:rsidRPr="0060734F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Pr="0060734F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органе: 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8(35333)25-4-34;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письменно,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в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том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числе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электронной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почты,</w:t>
      </w:r>
      <w:r w:rsidRPr="0060734F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 xml:space="preserve">факсимильной </w:t>
      </w:r>
      <w:r w:rsidRPr="0060734F">
        <w:rPr>
          <w:rFonts w:ascii="Arial" w:hAnsi="Arial" w:cs="Arial"/>
          <w:spacing w:val="-67"/>
          <w:sz w:val="24"/>
          <w:szCs w:val="24"/>
          <w:lang w:eastAsia="ru-RU"/>
        </w:rPr>
        <w:t xml:space="preserve">    </w:t>
      </w:r>
      <w:r w:rsidRPr="0060734F">
        <w:rPr>
          <w:rFonts w:ascii="Arial" w:hAnsi="Arial" w:cs="Arial"/>
          <w:sz w:val="24"/>
          <w:szCs w:val="24"/>
          <w:lang w:eastAsia="ru-RU"/>
        </w:rPr>
        <w:t>связи:</w:t>
      </w:r>
    </w:p>
    <w:p w:rsidR="00FE6247" w:rsidRPr="0060734F" w:rsidRDefault="00FE6247" w:rsidP="008541A5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- 462124, Оренбургская область, Саракташский район, с.Новочеркасск, ул.Центральная, д.2.</w:t>
      </w:r>
    </w:p>
    <w:p w:rsidR="00FE6247" w:rsidRPr="0060734F" w:rsidRDefault="00FE6247" w:rsidP="008541A5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60734F">
        <w:rPr>
          <w:rFonts w:ascii="Arial" w:hAnsi="Arial" w:cs="Arial"/>
          <w:sz w:val="24"/>
          <w:szCs w:val="24"/>
          <w:lang w:val="en-US" w:eastAsia="ru-RU"/>
        </w:rPr>
        <w:t>email</w:t>
      </w:r>
      <w:r w:rsidRPr="0060734F">
        <w:rPr>
          <w:rFonts w:ascii="Arial" w:hAnsi="Arial" w:cs="Arial"/>
          <w:sz w:val="24"/>
          <w:szCs w:val="24"/>
          <w:lang w:eastAsia="ru-RU"/>
        </w:rPr>
        <w:t>:</w:t>
      </w:r>
      <w:r w:rsidRPr="0060734F">
        <w:rPr>
          <w:rFonts w:ascii="Arial" w:hAnsi="Arial" w:cs="Arial"/>
          <w:sz w:val="24"/>
          <w:szCs w:val="24"/>
          <w:lang w:val="en-US" w:eastAsia="ru-RU"/>
        </w:rPr>
        <w:t xml:space="preserve"> snf_56@mail.ru</w:t>
      </w:r>
      <w:r w:rsidRPr="0060734F">
        <w:rPr>
          <w:rFonts w:ascii="Arial" w:hAnsi="Arial" w:cs="Arial"/>
          <w:sz w:val="24"/>
          <w:szCs w:val="24"/>
          <w:lang w:eastAsia="ru-RU"/>
        </w:rPr>
        <w:t>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размещения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в</w:t>
      </w:r>
      <w:r w:rsidRPr="0060734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открытой</w:t>
      </w:r>
      <w:r w:rsidRPr="0060734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</w:t>
      </w:r>
      <w:r w:rsidRPr="0060734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доступной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форме</w:t>
      </w:r>
      <w:r w:rsidRPr="0060734F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FE6247" w:rsidRPr="0060734F" w:rsidRDefault="00FE6247" w:rsidP="008541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федеральной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государственной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информационной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системе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«Единый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портал</w:t>
      </w:r>
      <w:r w:rsidRPr="0060734F">
        <w:rPr>
          <w:rFonts w:ascii="Arial" w:hAnsi="Arial" w:cs="Arial"/>
          <w:spacing w:val="-67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государственных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и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муниципальных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услуг</w:t>
      </w:r>
      <w:r w:rsidRPr="0060734F">
        <w:rPr>
          <w:rFonts w:ascii="Arial" w:hAnsi="Arial" w:cs="Arial"/>
          <w:spacing w:val="1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(функций)»;</w:t>
      </w:r>
    </w:p>
    <w:p w:rsidR="00FE6247" w:rsidRPr="0060734F" w:rsidRDefault="00FE6247" w:rsidP="008541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на официальном сайте Уполномоченного органа: </w:t>
      </w:r>
      <w:r w:rsidRPr="0060734F">
        <w:rPr>
          <w:rFonts w:ascii="Arial" w:hAnsi="Arial" w:cs="Arial"/>
          <w:sz w:val="24"/>
          <w:szCs w:val="24"/>
          <w:lang w:val="en-US" w:eastAsia="ru-RU"/>
        </w:rPr>
        <w:t>admnovocherkassk</w:t>
      </w:r>
      <w:r w:rsidRPr="0060734F">
        <w:rPr>
          <w:rFonts w:ascii="Arial" w:hAnsi="Arial" w:cs="Arial"/>
          <w:sz w:val="24"/>
          <w:szCs w:val="24"/>
          <w:lang w:eastAsia="ru-RU"/>
        </w:rPr>
        <w:t>.</w:t>
      </w:r>
      <w:r w:rsidRPr="0060734F">
        <w:rPr>
          <w:rFonts w:ascii="Arial" w:hAnsi="Arial" w:cs="Arial"/>
          <w:sz w:val="24"/>
          <w:szCs w:val="24"/>
          <w:lang w:val="en-US" w:eastAsia="ru-RU"/>
        </w:rPr>
        <w:t>ru</w:t>
      </w:r>
      <w:r w:rsidRPr="0060734F">
        <w:rPr>
          <w:rFonts w:ascii="Arial" w:hAnsi="Arial" w:cs="Arial"/>
          <w:sz w:val="24"/>
          <w:szCs w:val="24"/>
          <w:lang w:eastAsia="ru-RU"/>
        </w:rPr>
        <w:t>;</w:t>
      </w:r>
    </w:p>
    <w:p w:rsidR="00FE6247" w:rsidRPr="0060734F" w:rsidRDefault="00FE6247" w:rsidP="008541A5">
      <w:pPr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размещения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информации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на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стендах</w:t>
      </w:r>
      <w:r w:rsidRPr="0060734F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60734F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или многофункционального</w:t>
      </w:r>
      <w:r w:rsidRPr="0060734F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60734F">
        <w:rPr>
          <w:rFonts w:ascii="Arial" w:hAnsi="Arial" w:cs="Arial"/>
          <w:sz w:val="24"/>
          <w:szCs w:val="24"/>
          <w:lang w:eastAsia="ru-RU"/>
        </w:rPr>
        <w:t>центра.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III. Состав, последовательность и сроки выполнения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lastRenderedPageBreak/>
        <w:t>административных процедур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</w:t>
      </w:r>
      <w:r w:rsidR="008541A5" w:rsidRPr="0060734F">
        <w:rPr>
          <w:rFonts w:ascii="Arial" w:hAnsi="Arial" w:cs="Arial"/>
          <w:sz w:val="24"/>
          <w:szCs w:val="24"/>
        </w:rPr>
        <w:t xml:space="preserve">  </w:t>
      </w:r>
      <w:r w:rsidRPr="0060734F">
        <w:rPr>
          <w:rFonts w:ascii="Arial" w:hAnsi="Arial" w:cs="Arial"/>
          <w:sz w:val="24"/>
          <w:szCs w:val="24"/>
        </w:rPr>
        <w:t>включающий в том числе варианты предоставления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муниципальной услуги, необходимые для исправления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предоставления муниципальной услуги документах и созданных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реестровых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записях, для выдачи дубликата документа,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 xml:space="preserve">выданного по результатам </w:t>
      </w:r>
      <w:r w:rsidR="008541A5" w:rsidRPr="0060734F">
        <w:rPr>
          <w:rFonts w:ascii="Arial" w:hAnsi="Arial" w:cs="Arial"/>
          <w:sz w:val="24"/>
          <w:szCs w:val="24"/>
        </w:rPr>
        <w:t xml:space="preserve"> п</w:t>
      </w:r>
      <w:r w:rsidRPr="0060734F">
        <w:rPr>
          <w:rFonts w:ascii="Arial" w:hAnsi="Arial" w:cs="Arial"/>
          <w:sz w:val="24"/>
          <w:szCs w:val="24"/>
        </w:rPr>
        <w:t>редоставления муниципальной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услуги, в том числе исчерпывающий перечень оснований</w:t>
      </w:r>
      <w:r w:rsidR="008541A5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для отказа в выдаче такого дубликата, а также порядок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оставления запроса заявителя о предоставлении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 без рассмотрения (при необходимости)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5" w:name="P343"/>
      <w:bookmarkEnd w:id="5"/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 предоставление жилого помещения по договору социального найма;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формирование заявления;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Профилирование заявителя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27. Максимальный срок предоставления муниципальной услуги – 25 рабочих дней.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проект договора социального найма жилого помещения;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60734F">
        <w:rPr>
          <w:rFonts w:ascii="Arial" w:hAnsi="Arial" w:cs="Arial"/>
          <w:i/>
          <w:sz w:val="24"/>
          <w:szCs w:val="24"/>
        </w:rPr>
        <w:t>могут быть/ не могут быть</w:t>
      </w: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i/>
          <w:sz w:val="24"/>
          <w:szCs w:val="24"/>
        </w:rPr>
        <w:t>(выбрать нужное)</w:t>
      </w:r>
      <w:r w:rsidRPr="0060734F">
        <w:rPr>
          <w:rFonts w:ascii="Arial" w:hAnsi="Arial" w:cs="Arial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ПФР России: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сведения об инвалидности, содержащиеся в федеральном реестре инвалидов;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Росреестр: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ФНС России: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 о рождении; о заключении брака;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МВД России: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сведения, подтверждающие место жительства.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Приостановление предоставления муниципальной услуги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33. Предоставление муниципальной услуги не приостанавливается.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35. Срок принятия решения о предоставлении (об отказе в предоставлении) муниципальной услуги составляет - _16__ рабочих дней с даты получения Уполномоченным органом всех сведений, необходимых для принятия решения.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39. Дубликат документа по результатам рассмотрения муниципальной услуги не предусмотрен.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исполнением ответственными должностными лицами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контроля за полнотой и качеством предоставления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60734F">
        <w:rPr>
          <w:rFonts w:ascii="Arial" w:hAnsi="Arial" w:cs="Arial"/>
          <w:sz w:val="24"/>
          <w:szCs w:val="24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  <w:lang w:val="en-US"/>
        </w:rPr>
        <w:t>V</w:t>
      </w:r>
      <w:r w:rsidRPr="0060734F">
        <w:rPr>
          <w:rFonts w:ascii="Arial" w:hAnsi="Arial" w:cs="Arial"/>
          <w:b/>
          <w:sz w:val="28"/>
          <w:szCs w:val="28"/>
        </w:rPr>
        <w:t>.Досудебный (внесудебный) порядок обжалования решений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</w:p>
    <w:p w:rsidR="00FE6247" w:rsidRPr="0060734F" w:rsidRDefault="00FE6247" w:rsidP="00854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734F">
        <w:rPr>
          <w:rFonts w:ascii="Arial" w:hAnsi="Arial" w:cs="Arial"/>
          <w:b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8541A5" w:rsidRPr="0060734F">
        <w:rPr>
          <w:rFonts w:ascii="Arial" w:hAnsi="Arial" w:cs="Arial"/>
          <w:b/>
          <w:sz w:val="28"/>
          <w:szCs w:val="28"/>
        </w:rPr>
        <w:t xml:space="preserve">  </w:t>
      </w:r>
      <w:r w:rsidRPr="0060734F">
        <w:rPr>
          <w:rFonts w:ascii="Arial" w:hAnsi="Arial" w:cs="Arial"/>
          <w:b/>
          <w:sz w:val="28"/>
          <w:szCs w:val="28"/>
        </w:rPr>
        <w:t>муниципальных служащих, работников</w:t>
      </w:r>
    </w:p>
    <w:p w:rsidR="00FE6247" w:rsidRPr="0060734F" w:rsidRDefault="00FE6247" w:rsidP="008541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45. Жалоба подается следующими способами: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FE6247" w:rsidRPr="0060734F" w:rsidRDefault="00FE6247" w:rsidP="008541A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                      № 210-ФЗ «Об организации предоставления государственных и муниципальных услуг», подаются руководителям этих организаций.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734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41A5" w:rsidRPr="0060734F" w:rsidRDefault="008541A5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1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b/>
          <w:sz w:val="32"/>
          <w:szCs w:val="32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519"/>
      <w:bookmarkEnd w:id="6"/>
      <w:r w:rsidRPr="0060734F">
        <w:rPr>
          <w:rFonts w:ascii="Arial" w:hAnsi="Arial" w:cs="Arial"/>
          <w:sz w:val="24"/>
          <w:szCs w:val="24"/>
        </w:rPr>
        <w:t xml:space="preserve">ФОРМА РЕШЕНИЯ О ПРЕДОСТАВЛЕНИИ  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</w:t>
      </w:r>
      <w:r w:rsidR="006E68D9" w:rsidRPr="0060734F">
        <w:rPr>
          <w:rFonts w:ascii="Arial" w:hAnsi="Arial" w:cs="Arial"/>
          <w:sz w:val="24"/>
          <w:szCs w:val="24"/>
        </w:rPr>
        <w:t>____________________________</w:t>
      </w:r>
      <w:r w:rsidRPr="0060734F">
        <w:rPr>
          <w:rFonts w:ascii="Arial" w:hAnsi="Arial" w:cs="Arial"/>
          <w:sz w:val="24"/>
          <w:szCs w:val="24"/>
        </w:rPr>
        <w:t xml:space="preserve">    </w:t>
      </w:r>
      <w:r w:rsidRPr="0060734F">
        <w:rPr>
          <w:rFonts w:ascii="Arial" w:hAnsi="Arial" w:cs="Arial"/>
          <w:sz w:val="20"/>
          <w:szCs w:val="20"/>
        </w:rPr>
        <w:t>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6E68D9" w:rsidRPr="0060734F" w:rsidRDefault="006E68D9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D9" w:rsidRPr="0060734F" w:rsidRDefault="006E68D9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                 о предоставлении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соответствии со </w:t>
      </w:r>
      <w:hyperlink r:id="rId12" w:history="1">
        <w:r w:rsidRPr="0060734F">
          <w:rPr>
            <w:rFonts w:ascii="Arial" w:hAnsi="Arial" w:cs="Arial"/>
            <w:sz w:val="24"/>
            <w:szCs w:val="24"/>
          </w:rPr>
          <w:t>статьей 57</w:t>
        </w:r>
      </w:hyperlink>
      <w:r w:rsidRPr="0060734F">
        <w:rPr>
          <w:rFonts w:ascii="Arial" w:hAnsi="Arial" w:cs="Arial"/>
          <w:sz w:val="24"/>
          <w:szCs w:val="24"/>
        </w:rPr>
        <w:t xml:space="preserve"> Жилищного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                   ФИО заявителя</w:t>
      </w:r>
      <w:r w:rsidR="006E68D9" w:rsidRPr="0060734F">
        <w:rPr>
          <w:rFonts w:ascii="Arial" w:hAnsi="Arial" w:cs="Arial"/>
          <w:sz w:val="20"/>
          <w:szCs w:val="20"/>
        </w:rPr>
        <w:t xml:space="preserve"> </w:t>
      </w:r>
      <w:r w:rsidRPr="0060734F">
        <w:rPr>
          <w:rFonts w:ascii="Arial" w:hAnsi="Arial" w:cs="Arial"/>
          <w:sz w:val="20"/>
          <w:szCs w:val="20"/>
        </w:rPr>
        <w:t>и совместно проживающим с ним членам семьи: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1.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2.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3.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4.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E6247" w:rsidRPr="0060734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 жилом помещении</w:t>
            </w: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 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0734F">
        <w:rPr>
          <w:rFonts w:ascii="Arial" w:hAnsi="Arial" w:cs="Arial"/>
          <w:sz w:val="20"/>
          <w:szCs w:val="20"/>
        </w:rPr>
        <w:t xml:space="preserve">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М.П.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2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60734F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</w:t>
      </w:r>
      <w:r w:rsidR="00907BC7" w:rsidRPr="0060734F">
        <w:rPr>
          <w:rFonts w:ascii="Arial" w:hAnsi="Arial" w:cs="Arial"/>
          <w:sz w:val="24"/>
          <w:szCs w:val="24"/>
        </w:rPr>
        <w:t>____________________________</w:t>
      </w:r>
      <w:r w:rsidRPr="0060734F">
        <w:rPr>
          <w:rFonts w:ascii="Arial" w:hAnsi="Arial" w:cs="Arial"/>
          <w:sz w:val="24"/>
          <w:szCs w:val="24"/>
        </w:rPr>
        <w:t xml:space="preserve">    </w:t>
      </w:r>
      <w:r w:rsidRPr="0060734F">
        <w:rPr>
          <w:rFonts w:ascii="Arial" w:hAnsi="Arial" w:cs="Arial"/>
          <w:sz w:val="20"/>
          <w:szCs w:val="20"/>
        </w:rPr>
        <w:t>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90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для предоставления услуги "Предоставление жилого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3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    </w:t>
      </w:r>
      <w:r w:rsidRPr="0060734F">
        <w:rPr>
          <w:rFonts w:ascii="Arial" w:hAnsi="Arial" w:cs="Arial"/>
          <w:sz w:val="20"/>
          <w:szCs w:val="20"/>
        </w:rPr>
        <w:t xml:space="preserve">    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М.П.</w:t>
      </w:r>
    </w:p>
    <w:p w:rsidR="00FE6247" w:rsidRPr="0060734F" w:rsidRDefault="00FE6247" w:rsidP="008541A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Приложение 3</w:t>
      </w:r>
    </w:p>
    <w:p w:rsidR="00FE6247" w:rsidRPr="0060734F" w:rsidRDefault="00FE6247" w:rsidP="008541A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60734F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685"/>
      <w:bookmarkEnd w:id="8"/>
      <w:r w:rsidRPr="0060734F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Кому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(телефон и адрес электронной почты)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47" w:rsidRPr="0060734F" w:rsidRDefault="00FE6247" w:rsidP="00907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РЕШЕНИЕ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об отказе в предоставлении услуги "Предоставление жилого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Отсутствие у членов семьи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</w:t>
            </w:r>
            <w:r w:rsidRPr="0060734F">
              <w:rPr>
                <w:rFonts w:ascii="Arial" w:hAnsi="Arial" w:cs="Arial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6247" w:rsidRPr="0060734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5" w:history="1">
              <w:r w:rsidRPr="006073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60734F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Разъяснение причин отказа: 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Дополнительно информируем: 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  _____________  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(должность     </w:t>
      </w:r>
      <w:r w:rsidR="00907BC7" w:rsidRPr="0060734F">
        <w:rPr>
          <w:rFonts w:ascii="Arial" w:hAnsi="Arial" w:cs="Arial"/>
          <w:sz w:val="20"/>
          <w:szCs w:val="20"/>
        </w:rPr>
        <w:t xml:space="preserve">                             </w:t>
      </w:r>
      <w:r w:rsidRPr="0060734F">
        <w:rPr>
          <w:rFonts w:ascii="Arial" w:hAnsi="Arial" w:cs="Arial"/>
          <w:sz w:val="20"/>
          <w:szCs w:val="20"/>
        </w:rPr>
        <w:t xml:space="preserve">        (подпись)        (расшифровка подписи)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сотрудника органа власти,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принявшего решение)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"__" _____________ 20__ г.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М.П.</w:t>
      </w:r>
    </w:p>
    <w:p w:rsidR="00FE6247" w:rsidRPr="0060734F" w:rsidRDefault="00FE6247" w:rsidP="00854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br w:type="page"/>
      </w: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4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pStyle w:val="ConsPlusNormal"/>
        <w:jc w:val="both"/>
        <w:rPr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751"/>
      <w:bookmarkEnd w:id="9"/>
      <w:r w:rsidRPr="0060734F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</w:t>
      </w:r>
      <w:r w:rsidR="00907BC7" w:rsidRPr="0060734F">
        <w:rPr>
          <w:rFonts w:ascii="Arial" w:hAnsi="Arial" w:cs="Arial"/>
          <w:sz w:val="24"/>
          <w:szCs w:val="24"/>
        </w:rPr>
        <w:t>____________</w:t>
      </w:r>
      <w:r w:rsidRPr="0060734F">
        <w:rPr>
          <w:rFonts w:ascii="Arial" w:hAnsi="Arial" w:cs="Arial"/>
          <w:sz w:val="24"/>
          <w:szCs w:val="24"/>
        </w:rPr>
        <w:t>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Заявление о предоставлении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Заявитель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Телефон (мобильный): 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Адрес электронной почты: 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____________________________ дата выдачи: 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 подразделения: 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2. Представитель заявителя:    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(фамилия, имя, отчество (при наличии)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3. Проживаю один 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34F">
        <w:rPr>
          <w:rFonts w:ascii="Arial" w:hAnsi="Arial" w:cs="Arial"/>
          <w:sz w:val="24"/>
          <w:szCs w:val="24"/>
        </w:rPr>
        <w:t xml:space="preserve">       Проживаю совместно с членами семьи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4. Состою в браке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Супруг: 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 супруга: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наименование: </w:t>
      </w:r>
      <w:r w:rsidRPr="0060734F">
        <w:rPr>
          <w:rFonts w:ascii="Arial" w:hAnsi="Arial" w:cs="Arial"/>
          <w:i/>
          <w:iCs/>
          <w:sz w:val="24"/>
          <w:szCs w:val="24"/>
        </w:rPr>
        <w:t>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код подразделения: 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5. Проживаю с родителями (родителями супруга)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родителя 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</w:t>
      </w:r>
      <w:r w:rsidRPr="0060734F">
        <w:rPr>
          <w:rFonts w:ascii="Arial" w:hAnsi="Arial" w:cs="Arial"/>
          <w:i/>
          <w:iCs/>
          <w:sz w:val="24"/>
          <w:szCs w:val="24"/>
        </w:rPr>
        <w:t>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 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6. Имеются дети </w:t>
      </w:r>
      <w:r w:rsidR="00A5609F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ребенка (до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_________________ дата 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 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ребенка (старше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____________дата 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7. Имеются иные родственники, проживающие совместно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родственника (до 14 лет)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(фамилия, имя, отчество (при наличии), 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Номер актовой записи о рождении _____________</w:t>
      </w:r>
      <w:r w:rsidR="00325939" w:rsidRPr="0060734F">
        <w:rPr>
          <w:rFonts w:ascii="Arial" w:hAnsi="Arial" w:cs="Arial"/>
          <w:sz w:val="24"/>
          <w:szCs w:val="24"/>
        </w:rPr>
        <w:t>дата 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место регистрации 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Степень родства 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ФИО родственника (старше 14 лет) 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34F">
        <w:rPr>
          <w:rFonts w:ascii="Arial" w:hAnsi="Arial" w:cs="Arial"/>
          <w:sz w:val="20"/>
          <w:szCs w:val="20"/>
        </w:rPr>
        <w:t xml:space="preserve">                                   (фамилия, имя, отчество (при наличии),дата рождения, СНИЛС)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Степень родства</w:t>
      </w:r>
      <w:r w:rsidR="008F795C" w:rsidRPr="0060734F">
        <w:rPr>
          <w:rFonts w:ascii="Arial" w:hAnsi="Arial" w:cs="Arial"/>
          <w:sz w:val="24"/>
          <w:szCs w:val="24"/>
        </w:rPr>
        <w:t xml:space="preserve"> </w:t>
      </w:r>
      <w:r w:rsidRPr="0060734F">
        <w:rPr>
          <w:rFonts w:ascii="Arial" w:hAnsi="Arial" w:cs="Arial"/>
          <w:sz w:val="24"/>
          <w:szCs w:val="24"/>
        </w:rPr>
        <w:t>_________</w:t>
      </w:r>
      <w:r w:rsidR="008F795C" w:rsidRPr="0060734F">
        <w:rPr>
          <w:rFonts w:ascii="Arial" w:hAnsi="Arial" w:cs="Arial"/>
          <w:sz w:val="24"/>
          <w:szCs w:val="24"/>
        </w:rPr>
        <w:t>_________________________</w:t>
      </w:r>
      <w:r w:rsidRPr="0060734F">
        <w:rPr>
          <w:rFonts w:ascii="Arial" w:hAnsi="Arial" w:cs="Arial"/>
          <w:sz w:val="24"/>
          <w:szCs w:val="24"/>
        </w:rPr>
        <w:t>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наименование: __________________________________________________________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серия, номер ________________________ дата выдачи: 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кем выдан:____________________________________________________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Даю  свое согласие на получение, обработку и передачу моих персональных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17" w:history="1">
        <w:r w:rsidRPr="0060734F">
          <w:rPr>
            <w:rFonts w:ascii="Arial" w:hAnsi="Arial" w:cs="Arial"/>
            <w:sz w:val="24"/>
            <w:szCs w:val="24"/>
          </w:rPr>
          <w:t>закону</w:t>
        </w:r>
      </w:hyperlink>
      <w:r w:rsidRPr="0060734F">
        <w:rPr>
          <w:rFonts w:ascii="Arial" w:hAnsi="Arial" w:cs="Arial"/>
          <w:sz w:val="24"/>
          <w:szCs w:val="24"/>
        </w:rPr>
        <w:t xml:space="preserve"> от 27.07.2006 N 152-ФЗ "О персональных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данных".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ab/>
      </w:r>
    </w:p>
    <w:p w:rsidR="00FE6247" w:rsidRPr="0060734F" w:rsidRDefault="00FE6247" w:rsidP="008541A5">
      <w:pPr>
        <w:pStyle w:val="ConsPlusNormal"/>
        <w:jc w:val="right"/>
        <w:outlineLvl w:val="1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Приложение 5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к Административному регламенту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по предоставлению</w:t>
      </w:r>
    </w:p>
    <w:p w:rsidR="00FE6247" w:rsidRPr="0060734F" w:rsidRDefault="00FE6247" w:rsidP="008541A5">
      <w:pPr>
        <w:pStyle w:val="ConsPlusNormal"/>
        <w:jc w:val="right"/>
        <w:rPr>
          <w:b/>
          <w:sz w:val="32"/>
          <w:szCs w:val="32"/>
        </w:rPr>
      </w:pPr>
      <w:r w:rsidRPr="0060734F">
        <w:rPr>
          <w:b/>
          <w:sz w:val="32"/>
          <w:szCs w:val="32"/>
        </w:rPr>
        <w:t>муниципальной услуги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945" w:rsidRPr="0060734F" w:rsidRDefault="00FE6247" w:rsidP="00280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Договор </w:t>
      </w:r>
    </w:p>
    <w:p w:rsidR="00FE6247" w:rsidRPr="0060734F" w:rsidRDefault="00FE6247" w:rsidP="00280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социального найма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_________                                                         </w:t>
      </w:r>
      <w:r w:rsidR="00280945" w:rsidRPr="0060734F">
        <w:rPr>
          <w:rFonts w:ascii="Arial" w:hAnsi="Arial" w:cs="Arial"/>
          <w:sz w:val="24"/>
          <w:szCs w:val="24"/>
        </w:rPr>
        <w:t xml:space="preserve">            </w:t>
      </w:r>
      <w:r w:rsidRPr="0060734F">
        <w:rPr>
          <w:rFonts w:ascii="Arial" w:hAnsi="Arial" w:cs="Arial"/>
          <w:sz w:val="24"/>
          <w:szCs w:val="24"/>
        </w:rPr>
        <w:t xml:space="preserve">                          _____________</w:t>
      </w:r>
    </w:p>
    <w:p w:rsidR="00280945" w:rsidRPr="0060734F" w:rsidRDefault="00280945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    __________________, действующий от имени собственника жилого помещения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_____________________________ на основании _____________________________,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________________именуемый  в  дальнейшем  Наймодатель,  с  одной стороны,  и  гражданин(ка)</w:t>
      </w:r>
      <w:r w:rsidR="00BA661F" w:rsidRPr="0060734F">
        <w:rPr>
          <w:rFonts w:ascii="Arial" w:hAnsi="Arial" w:cs="Arial"/>
          <w:sz w:val="24"/>
          <w:szCs w:val="24"/>
        </w:rPr>
        <w:t>___________</w:t>
      </w:r>
      <w:r w:rsidRPr="0060734F">
        <w:rPr>
          <w:rFonts w:ascii="Arial" w:hAnsi="Arial" w:cs="Arial"/>
          <w:sz w:val="24"/>
          <w:szCs w:val="24"/>
        </w:rPr>
        <w:t>________________________________________________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BA661F" w:rsidRPr="0060734F" w:rsidRDefault="00BA661F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I. Предмет договора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состояния,   а   также   санитарно-технического   и   иного   оборудования,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находящегося в нем, указана в техническом паспорте жилого помещения.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3. Совместно  с  Нанимателем  в  жилое  помещение вселяются следующие члены семьи: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1)</w:t>
      </w:r>
    </w:p>
    <w:p w:rsidR="00FE6247" w:rsidRPr="0060734F" w:rsidRDefault="00FE6247" w:rsidP="008541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2)</w:t>
      </w:r>
    </w:p>
    <w:p w:rsidR="00FE6247" w:rsidRPr="0060734F" w:rsidRDefault="00FE6247" w:rsidP="008541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3)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4. Наниматель обязан: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б) соблюдать </w:t>
      </w:r>
      <w:hyperlink r:id="rId18" w:history="1">
        <w:r w:rsidRPr="0060734F">
          <w:rPr>
            <w:rFonts w:ascii="Arial" w:hAnsi="Arial" w:cs="Arial"/>
            <w:sz w:val="24"/>
            <w:szCs w:val="24"/>
          </w:rPr>
          <w:t>правила</w:t>
        </w:r>
      </w:hyperlink>
      <w:r w:rsidRPr="0060734F">
        <w:rPr>
          <w:rFonts w:ascii="Arial" w:hAnsi="Arial" w:cs="Arial"/>
          <w:sz w:val="24"/>
          <w:szCs w:val="24"/>
        </w:rPr>
        <w:t xml:space="preserve"> пользования жилыми помещениями;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использовать жилое помещение в соответствии с его назначением;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19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0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н) нести иные обязанности, предусмотренные Жилищным </w:t>
      </w:r>
      <w:hyperlink r:id="rId21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5. Наймодатель обязан: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осуществлять капитальный ремонт жилого помещения.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2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з) контролировать качество предоставляемых жилищно-коммунальных услуг;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II. Права сторон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6. Наниматель вправе: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пользоваться общим имуществом многоквартирного дома;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3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8. Наймодатель вправе: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  <w:lang w:val="en-US"/>
        </w:rPr>
        <w:t>III</w:t>
      </w:r>
      <w:r w:rsidRPr="0060734F">
        <w:rPr>
          <w:rFonts w:ascii="Arial" w:hAnsi="Arial" w:cs="Arial"/>
          <w:sz w:val="24"/>
          <w:szCs w:val="24"/>
        </w:rPr>
        <w:t>. Порядок изменения, расторжения и прекращения договора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а) использование Нанимателем жилого помещения не по назначению;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4" w:history="1">
        <w:r w:rsidRPr="0060734F">
          <w:rPr>
            <w:rFonts w:ascii="Arial" w:hAnsi="Arial" w:cs="Arial"/>
            <w:sz w:val="24"/>
            <w:szCs w:val="24"/>
          </w:rPr>
          <w:t>кодексом</w:t>
        </w:r>
      </w:hyperlink>
      <w:r w:rsidRPr="0060734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  <w:lang w:val="en-US"/>
        </w:rPr>
        <w:t>I</w:t>
      </w:r>
      <w:r w:rsidRPr="0060734F">
        <w:rPr>
          <w:rFonts w:ascii="Arial" w:hAnsi="Arial" w:cs="Arial"/>
          <w:sz w:val="24"/>
          <w:szCs w:val="24"/>
        </w:rPr>
        <w:t>V. Прочие условия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34F">
        <w:rPr>
          <w:rFonts w:ascii="Arial" w:hAnsi="Arial" w:cs="Arial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FE6247" w:rsidRPr="0060734F" w:rsidRDefault="00FE6247" w:rsidP="00854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FE6247" w:rsidRPr="0060734F">
        <w:tc>
          <w:tcPr>
            <w:tcW w:w="1898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1898" w:type="dxa"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60734F">
        <w:tc>
          <w:tcPr>
            <w:tcW w:w="1898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247" w:rsidRPr="008541A5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Сведения об</w:t>
            </w:r>
          </w:p>
          <w:p w:rsidR="00FE6247" w:rsidRPr="0060734F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FE6247" w:rsidRPr="008541A5" w:rsidRDefault="00FE6247" w:rsidP="00854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F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</w:tbl>
    <w:p w:rsidR="00FE6247" w:rsidRPr="008541A5" w:rsidRDefault="00FE6247" w:rsidP="008541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E6247" w:rsidRPr="008541A5" w:rsidRDefault="00FE6247" w:rsidP="008541A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FE6247" w:rsidRPr="008541A5" w:rsidSect="0093539A">
      <w:headerReference w:type="default" r:id="rId25"/>
      <w:pgSz w:w="11906" w:h="16838"/>
      <w:pgMar w:top="709" w:right="74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DA" w:rsidRDefault="00B404DA">
      <w:r>
        <w:separator/>
      </w:r>
    </w:p>
  </w:endnote>
  <w:endnote w:type="continuationSeparator" w:id="1">
    <w:p w:rsidR="00B404DA" w:rsidRDefault="00B4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DA" w:rsidRDefault="00B404DA">
      <w:r>
        <w:separator/>
      </w:r>
    </w:p>
  </w:footnote>
  <w:footnote w:type="continuationSeparator" w:id="1">
    <w:p w:rsidR="00B404DA" w:rsidRDefault="00B4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5" w:rsidRDefault="00906365">
    <w:pPr>
      <w:pStyle w:val="af2"/>
      <w:jc w:val="center"/>
    </w:pPr>
  </w:p>
  <w:p w:rsidR="00906365" w:rsidRDefault="009063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0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2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7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0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4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9"/>
  </w:num>
  <w:num w:numId="2">
    <w:abstractNumId w:val="26"/>
  </w:num>
  <w:num w:numId="3">
    <w:abstractNumId w:val="11"/>
  </w:num>
  <w:num w:numId="4">
    <w:abstractNumId w:val="41"/>
  </w:num>
  <w:num w:numId="5">
    <w:abstractNumId w:val="13"/>
  </w:num>
  <w:num w:numId="6">
    <w:abstractNumId w:val="12"/>
  </w:num>
  <w:num w:numId="7">
    <w:abstractNumId w:val="34"/>
  </w:num>
  <w:num w:numId="8">
    <w:abstractNumId w:val="16"/>
  </w:num>
  <w:num w:numId="9">
    <w:abstractNumId w:val="2"/>
  </w:num>
  <w:num w:numId="10">
    <w:abstractNumId w:val="18"/>
  </w:num>
  <w:num w:numId="11">
    <w:abstractNumId w:val="33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5"/>
  </w:num>
  <w:num w:numId="19">
    <w:abstractNumId w:val="8"/>
  </w:num>
  <w:num w:numId="20">
    <w:abstractNumId w:val="10"/>
  </w:num>
  <w:num w:numId="21">
    <w:abstractNumId w:val="22"/>
  </w:num>
  <w:num w:numId="22">
    <w:abstractNumId w:val="0"/>
  </w:num>
  <w:num w:numId="23">
    <w:abstractNumId w:val="29"/>
  </w:num>
  <w:num w:numId="24">
    <w:abstractNumId w:val="28"/>
  </w:num>
  <w:num w:numId="25">
    <w:abstractNumId w:val="36"/>
  </w:num>
  <w:num w:numId="26">
    <w:abstractNumId w:val="35"/>
  </w:num>
  <w:num w:numId="27">
    <w:abstractNumId w:val="42"/>
  </w:num>
  <w:num w:numId="28">
    <w:abstractNumId w:val="20"/>
  </w:num>
  <w:num w:numId="29">
    <w:abstractNumId w:val="24"/>
  </w:num>
  <w:num w:numId="30">
    <w:abstractNumId w:val="15"/>
  </w:num>
  <w:num w:numId="31">
    <w:abstractNumId w:val="23"/>
  </w:num>
  <w:num w:numId="32">
    <w:abstractNumId w:val="14"/>
  </w:num>
  <w:num w:numId="33">
    <w:abstractNumId w:val="38"/>
  </w:num>
  <w:num w:numId="34">
    <w:abstractNumId w:val="37"/>
  </w:num>
  <w:num w:numId="35">
    <w:abstractNumId w:val="40"/>
  </w:num>
  <w:num w:numId="36">
    <w:abstractNumId w:val="25"/>
  </w:num>
  <w:num w:numId="37">
    <w:abstractNumId w:val="30"/>
  </w:num>
  <w:num w:numId="38">
    <w:abstractNumId w:val="17"/>
  </w:num>
  <w:num w:numId="39">
    <w:abstractNumId w:val="31"/>
  </w:num>
  <w:num w:numId="40">
    <w:abstractNumId w:val="3"/>
  </w:num>
  <w:num w:numId="41">
    <w:abstractNumId w:val="7"/>
  </w:num>
  <w:num w:numId="42">
    <w:abstractNumId w:val="9"/>
  </w:num>
  <w:num w:numId="43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9A"/>
    <w:rsid w:val="000545AD"/>
    <w:rsid w:val="001E35B0"/>
    <w:rsid w:val="00220F39"/>
    <w:rsid w:val="00280945"/>
    <w:rsid w:val="00296B6E"/>
    <w:rsid w:val="002C6FE9"/>
    <w:rsid w:val="002F7EFF"/>
    <w:rsid w:val="00325939"/>
    <w:rsid w:val="00400BD8"/>
    <w:rsid w:val="00402EA2"/>
    <w:rsid w:val="00475688"/>
    <w:rsid w:val="004C11E2"/>
    <w:rsid w:val="005B3180"/>
    <w:rsid w:val="005D7B7F"/>
    <w:rsid w:val="0060734F"/>
    <w:rsid w:val="0068699C"/>
    <w:rsid w:val="006E0253"/>
    <w:rsid w:val="006E68D9"/>
    <w:rsid w:val="00733D77"/>
    <w:rsid w:val="00765103"/>
    <w:rsid w:val="008541A5"/>
    <w:rsid w:val="008D3E31"/>
    <w:rsid w:val="008F795C"/>
    <w:rsid w:val="00906365"/>
    <w:rsid w:val="00907BC7"/>
    <w:rsid w:val="0093539A"/>
    <w:rsid w:val="00936A6E"/>
    <w:rsid w:val="009C1B6A"/>
    <w:rsid w:val="00A5609F"/>
    <w:rsid w:val="00B404DA"/>
    <w:rsid w:val="00B47113"/>
    <w:rsid w:val="00B55711"/>
    <w:rsid w:val="00B61D75"/>
    <w:rsid w:val="00B70D15"/>
    <w:rsid w:val="00BA661F"/>
    <w:rsid w:val="00BB18DA"/>
    <w:rsid w:val="00BB2AD2"/>
    <w:rsid w:val="00BC0CF4"/>
    <w:rsid w:val="00C43B8F"/>
    <w:rsid w:val="00C51C01"/>
    <w:rsid w:val="00D124E5"/>
    <w:rsid w:val="00D80C79"/>
    <w:rsid w:val="00E366C1"/>
    <w:rsid w:val="00E94582"/>
    <w:rsid w:val="00EB4835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353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0"/>
    <w:link w:val="10"/>
    <w:qFormat/>
    <w:rsid w:val="00220F39"/>
    <w:pPr>
      <w:numPr>
        <w:numId w:val="3"/>
      </w:numPr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1"/>
    <w:next w:val="a0"/>
    <w:link w:val="20"/>
    <w:qFormat/>
    <w:rsid w:val="00220F39"/>
    <w:pPr>
      <w:numPr>
        <w:ilvl w:val="1"/>
        <w:numId w:val="3"/>
      </w:numPr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9353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link w:val="CharCharCharChar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harCharCharChar">
    <w:name w:val="Char Char Char Char"/>
    <w:basedOn w:val="a0"/>
    <w:next w:val="a0"/>
    <w:link w:val="a2"/>
    <w:semiHidden/>
    <w:rsid w:val="0093539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numbering" w:customStyle="1" w:styleId="11">
    <w:name w:val="Нет списка1"/>
    <w:next w:val="a4"/>
    <w:semiHidden/>
    <w:rsid w:val="0093539A"/>
  </w:style>
  <w:style w:type="paragraph" w:customStyle="1" w:styleId="ConsPlusNonformat">
    <w:name w:val="ConsPlusNonformat"/>
    <w:link w:val="ConsPlusNonformat0"/>
    <w:rsid w:val="00935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53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0"/>
    <w:link w:val="a6"/>
    <w:semiHidden/>
    <w:rsid w:val="0093539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35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7">
    <w:name w:val="Hyperlink"/>
    <w:rsid w:val="0093539A"/>
    <w:rPr>
      <w:color w:val="0000FF"/>
      <w:u w:val="single"/>
    </w:rPr>
  </w:style>
  <w:style w:type="table" w:styleId="a8">
    <w:name w:val="Table Grid"/>
    <w:basedOn w:val="a3"/>
    <w:rsid w:val="0093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9353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"/>
    <w:basedOn w:val="a0"/>
    <w:rsid w:val="0093539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0"/>
    <w:rsid w:val="009353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b"/>
    <w:qFormat/>
    <w:rsid w:val="0093539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0"/>
    <w:rsid w:val="0093539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2"/>
    <w:rsid w:val="0093539A"/>
  </w:style>
  <w:style w:type="paragraph" w:customStyle="1" w:styleId="BlockQuotation">
    <w:name w:val="Block Quotation"/>
    <w:basedOn w:val="a0"/>
    <w:rsid w:val="0093539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styleId="ad">
    <w:name w:val="FollowedHyperlink"/>
    <w:rsid w:val="0093539A"/>
    <w:rPr>
      <w:color w:val="800080"/>
      <w:u w:val="single"/>
    </w:rPr>
  </w:style>
  <w:style w:type="character" w:customStyle="1" w:styleId="ConsPlusNonformat0">
    <w:name w:val="ConsPlusNonformat Знак"/>
    <w:link w:val="ConsPlusNonformat"/>
    <w:locked/>
    <w:rsid w:val="0093539A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 Знак Знак Знак Знак"/>
    <w:basedOn w:val="a0"/>
    <w:rsid w:val="0093539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8">
    <w:name w:val=" Знак Знак8 Знак Знак"/>
    <w:basedOn w:val="a0"/>
    <w:autoRedefine/>
    <w:rsid w:val="0093539A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Body Text"/>
    <w:basedOn w:val="a0"/>
    <w:link w:val="af0"/>
    <w:qFormat/>
    <w:rsid w:val="0093539A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link w:val="af"/>
    <w:rsid w:val="0093539A"/>
    <w:rPr>
      <w:sz w:val="28"/>
      <w:szCs w:val="28"/>
      <w:lang w:val="ru-RU" w:eastAsia="en-US" w:bidi="ar-SA"/>
    </w:rPr>
  </w:style>
  <w:style w:type="character" w:styleId="af1">
    <w:name w:val="Strong"/>
    <w:qFormat/>
    <w:rsid w:val="0093539A"/>
    <w:rPr>
      <w:b/>
      <w:bCs/>
      <w:color w:val="auto"/>
    </w:rPr>
  </w:style>
  <w:style w:type="paragraph" w:styleId="af2">
    <w:name w:val="header"/>
    <w:basedOn w:val="a0"/>
    <w:link w:val="af3"/>
    <w:rsid w:val="009353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rsid w:val="0093539A"/>
    <w:rPr>
      <w:sz w:val="24"/>
      <w:szCs w:val="24"/>
      <w:lang w:val="ru-RU" w:eastAsia="ru-RU" w:bidi="ar-SA"/>
    </w:rPr>
  </w:style>
  <w:style w:type="paragraph" w:styleId="af4">
    <w:name w:val="footer"/>
    <w:basedOn w:val="a0"/>
    <w:link w:val="af5"/>
    <w:rsid w:val="009353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rsid w:val="0093539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3539A"/>
    <w:rPr>
      <w:rFonts w:ascii="Arial" w:hAnsi="Arial" w:cs="Arial"/>
      <w:sz w:val="16"/>
      <w:szCs w:val="16"/>
      <w:lang w:val="ru-RU" w:eastAsia="ru-RU" w:bidi="ar-SA"/>
    </w:rPr>
  </w:style>
  <w:style w:type="numbering" w:customStyle="1" w:styleId="21">
    <w:name w:val="Нет списка2"/>
    <w:next w:val="a4"/>
    <w:semiHidden/>
    <w:unhideWhenUsed/>
    <w:rsid w:val="00220F39"/>
  </w:style>
  <w:style w:type="character" w:customStyle="1" w:styleId="5">
    <w:name w:val=" Знак Знак5"/>
    <w:semiHidden/>
    <w:locked/>
    <w:rsid w:val="00220F39"/>
    <w:rPr>
      <w:rFonts w:ascii="Times New Roman" w:hAnsi="Times New Roman" w:cs="Times New Roman"/>
    </w:rPr>
  </w:style>
  <w:style w:type="paragraph" w:customStyle="1" w:styleId="Heading1">
    <w:name w:val="Heading 1"/>
    <w:basedOn w:val="a0"/>
    <w:qFormat/>
    <w:rsid w:val="00220F39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qFormat/>
    <w:rsid w:val="0022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1"/>
    <w:locked/>
    <w:rsid w:val="00220F39"/>
    <w:rPr>
      <w:sz w:val="24"/>
      <w:szCs w:val="24"/>
      <w:lang w:val="ru-RU" w:eastAsia="ru-RU" w:bidi="ar-SA"/>
    </w:rPr>
  </w:style>
  <w:style w:type="character" w:customStyle="1" w:styleId="30">
    <w:name w:val="Заголовок №3_"/>
    <w:link w:val="31"/>
    <w:locked/>
    <w:rsid w:val="00220F39"/>
    <w:rPr>
      <w:b/>
      <w:bCs/>
      <w:i/>
      <w:iCs/>
      <w:lang w:bidi="ar-SA"/>
    </w:rPr>
  </w:style>
  <w:style w:type="paragraph" w:customStyle="1" w:styleId="31">
    <w:name w:val="Заголовок №3"/>
    <w:basedOn w:val="a0"/>
    <w:link w:val="30"/>
    <w:rsid w:val="00220F39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  <w:sz w:val="20"/>
      <w:szCs w:val="20"/>
      <w:lang w:val="ru-RU" w:eastAsia="ru-RU"/>
    </w:rPr>
  </w:style>
  <w:style w:type="character" w:customStyle="1" w:styleId="af6">
    <w:name w:val="Основной текст_"/>
    <w:link w:val="12"/>
    <w:locked/>
    <w:rsid w:val="00220F39"/>
    <w:rPr>
      <w:lang w:bidi="ar-SA"/>
    </w:rPr>
  </w:style>
  <w:style w:type="paragraph" w:customStyle="1" w:styleId="12">
    <w:name w:val="Основной текст1"/>
    <w:basedOn w:val="a0"/>
    <w:link w:val="af6"/>
    <w:rsid w:val="00220F39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semiHidden/>
    <w:unhideWhenUsed/>
    <w:rsid w:val="00220F39"/>
    <w:rPr>
      <w:sz w:val="16"/>
      <w:szCs w:val="16"/>
    </w:rPr>
  </w:style>
  <w:style w:type="paragraph" w:styleId="af8">
    <w:name w:val="annotation text"/>
    <w:basedOn w:val="a0"/>
    <w:link w:val="af9"/>
    <w:unhideWhenUsed/>
    <w:rsid w:val="0022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f9">
    <w:name w:val="Текст примечания Знак"/>
    <w:link w:val="af8"/>
    <w:rsid w:val="00220F39"/>
    <w:rPr>
      <w:lang w:bidi="ar-SA"/>
    </w:rPr>
  </w:style>
  <w:style w:type="paragraph" w:styleId="afa">
    <w:name w:val="annotation subject"/>
    <w:basedOn w:val="af8"/>
    <w:next w:val="af8"/>
    <w:link w:val="afb"/>
    <w:semiHidden/>
    <w:unhideWhenUsed/>
    <w:rsid w:val="00220F39"/>
    <w:rPr>
      <w:b/>
      <w:bCs/>
    </w:rPr>
  </w:style>
  <w:style w:type="character" w:customStyle="1" w:styleId="afb">
    <w:name w:val="Тема примечания Знак"/>
    <w:link w:val="afa"/>
    <w:semiHidden/>
    <w:rsid w:val="00220F39"/>
    <w:rPr>
      <w:b/>
      <w:bCs/>
      <w:lang w:bidi="ar-SA"/>
    </w:rPr>
  </w:style>
  <w:style w:type="paragraph" w:styleId="afc">
    <w:name w:val="Subtitle"/>
    <w:basedOn w:val="a0"/>
    <w:next w:val="a0"/>
    <w:qFormat/>
    <w:rsid w:val="00220F3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styleId="afd">
    <w:name w:val="Emphasis"/>
    <w:qFormat/>
    <w:rsid w:val="00220F39"/>
    <w:rPr>
      <w:i/>
      <w:iCs/>
    </w:rPr>
  </w:style>
  <w:style w:type="character" w:customStyle="1" w:styleId="10">
    <w:name w:val="Заголовок 1 Знак"/>
    <w:link w:val="1"/>
    <w:rsid w:val="00220F39"/>
    <w:rPr>
      <w:rFonts w:eastAsia="Calibri"/>
      <w:b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220F39"/>
    <w:rPr>
      <w:rFonts w:eastAsia="Calibri"/>
      <w:b/>
      <w:sz w:val="28"/>
      <w:szCs w:val="28"/>
      <w:lang w:eastAsia="en-US" w:bidi="ar-SA"/>
    </w:rPr>
  </w:style>
  <w:style w:type="table" w:customStyle="1" w:styleId="13">
    <w:name w:val="Сетка таблицы1"/>
    <w:basedOn w:val="a3"/>
    <w:next w:val="a8"/>
    <w:rsid w:val="00220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220F39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e">
    <w:name w:val="No Spacing"/>
    <w:qFormat/>
    <w:rsid w:val="00220F39"/>
    <w:pPr>
      <w:ind w:firstLine="851"/>
      <w:jc w:val="both"/>
    </w:pPr>
    <w:rPr>
      <w:sz w:val="28"/>
      <w:szCs w:val="28"/>
    </w:rPr>
  </w:style>
  <w:style w:type="character" w:styleId="aff">
    <w:name w:val="line number"/>
    <w:basedOn w:val="a2"/>
    <w:semiHidden/>
    <w:unhideWhenUsed/>
    <w:rsid w:val="00220F39"/>
  </w:style>
  <w:style w:type="paragraph" w:styleId="aff0">
    <w:name w:val="TOC Heading"/>
    <w:basedOn w:val="1"/>
    <w:next w:val="a0"/>
    <w:qFormat/>
    <w:rsid w:val="00220F3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4">
    <w:name w:val="toc 1"/>
    <w:basedOn w:val="a0"/>
    <w:next w:val="a0"/>
    <w:autoRedefine/>
    <w:unhideWhenUsed/>
    <w:rsid w:val="00220F39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22">
    <w:name w:val="toc 2"/>
    <w:basedOn w:val="a0"/>
    <w:next w:val="a0"/>
    <w:autoRedefine/>
    <w:unhideWhenUsed/>
    <w:rsid w:val="00220F39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32">
    <w:name w:val="toc 3"/>
    <w:basedOn w:val="a0"/>
    <w:next w:val="a0"/>
    <w:autoRedefine/>
    <w:unhideWhenUsed/>
    <w:rsid w:val="00220F39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lang w:eastAsia="ru-RU"/>
    </w:rPr>
  </w:style>
  <w:style w:type="paragraph" w:styleId="aff1">
    <w:name w:val="footnote text"/>
    <w:basedOn w:val="a0"/>
    <w:link w:val="aff2"/>
    <w:semiHidden/>
    <w:unhideWhenUsed/>
    <w:rsid w:val="00220F39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styleId="aff3">
    <w:name w:val="footnote reference"/>
    <w:semiHidden/>
    <w:unhideWhenUsed/>
    <w:rsid w:val="00220F39"/>
    <w:rPr>
      <w:vertAlign w:val="superscript"/>
    </w:rPr>
  </w:style>
  <w:style w:type="table" w:customStyle="1" w:styleId="50">
    <w:name w:val="Сетка таблицы5"/>
    <w:basedOn w:val="a3"/>
    <w:rsid w:val="00220F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rsid w:val="00220F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0F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rsid w:val="00220F39"/>
    <w:rPr>
      <w:rFonts w:cs="Times New Roman"/>
      <w:b w:val="0"/>
      <w:color w:val="106BBE"/>
    </w:rPr>
  </w:style>
  <w:style w:type="numbering" w:customStyle="1" w:styleId="33">
    <w:name w:val="Нет списка3"/>
    <w:next w:val="a4"/>
    <w:semiHidden/>
    <w:rsid w:val="00296B6E"/>
  </w:style>
  <w:style w:type="paragraph" w:styleId="aff5">
    <w:name w:val="Title"/>
    <w:basedOn w:val="a0"/>
    <w:link w:val="aff6"/>
    <w:qFormat/>
    <w:rsid w:val="00296B6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6">
    <w:name w:val="Название Знак"/>
    <w:basedOn w:val="a2"/>
    <w:link w:val="aff5"/>
    <w:locked/>
    <w:rsid w:val="00296B6E"/>
    <w:rPr>
      <w:rFonts w:eastAsia="Calibri"/>
      <w:sz w:val="28"/>
      <w:szCs w:val="24"/>
      <w:lang w:val="ru-RU" w:eastAsia="ru-RU" w:bidi="ar-SA"/>
    </w:rPr>
  </w:style>
  <w:style w:type="character" w:customStyle="1" w:styleId="aff2">
    <w:name w:val="Текст сноски Знак"/>
    <w:basedOn w:val="a2"/>
    <w:link w:val="aff1"/>
    <w:semiHidden/>
    <w:locked/>
    <w:rsid w:val="00296B6E"/>
    <w:rPr>
      <w:rFonts w:eastAsia="Calibri"/>
      <w:lang w:eastAsia="en-US" w:bidi="ar-SA"/>
    </w:rPr>
  </w:style>
  <w:style w:type="character" w:customStyle="1" w:styleId="a6">
    <w:name w:val="Текст выноски Знак"/>
    <w:basedOn w:val="a2"/>
    <w:link w:val="a5"/>
    <w:semiHidden/>
    <w:locked/>
    <w:rsid w:val="00296B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Текст выноски Знак1"/>
    <w:basedOn w:val="a2"/>
    <w:semiHidden/>
    <w:rsid w:val="00296B6E"/>
    <w:rPr>
      <w:rFonts w:ascii="Tahoma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3"/>
    <w:next w:val="a8"/>
    <w:rsid w:val="00296B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2"/>
    <w:locked/>
    <w:rsid w:val="00296B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locked/>
    <w:rsid w:val="00296B6E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page number"/>
    <w:basedOn w:val="a2"/>
    <w:rsid w:val="00296B6E"/>
    <w:rPr>
      <w:rFonts w:cs="Times New Roman"/>
    </w:rPr>
  </w:style>
  <w:style w:type="character" w:customStyle="1" w:styleId="aff8">
    <w:name w:val="Сравнение редакций. Добавленный фрагмент"/>
    <w:rsid w:val="00296B6E"/>
    <w:rPr>
      <w:color w:val="000000"/>
      <w:shd w:val="clear" w:color="auto" w:fill="C1D7FF"/>
    </w:rPr>
  </w:style>
  <w:style w:type="character" w:customStyle="1" w:styleId="Heading1Char">
    <w:name w:val="Heading 1 Char"/>
    <w:basedOn w:val="a2"/>
    <w:locked/>
    <w:rsid w:val="00296B6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0"/>
    <w:rsid w:val="00296B6E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2"/>
    <w:rsid w:val="00296B6E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0"/>
    <w:link w:val="25"/>
    <w:semiHidden/>
    <w:rsid w:val="00296B6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locked/>
    <w:rsid w:val="00296B6E"/>
    <w:rPr>
      <w:rFonts w:eastAsia="Calibri"/>
      <w:sz w:val="28"/>
      <w:szCs w:val="28"/>
      <w:lang w:val="ru-RU" w:eastAsia="ru-RU" w:bidi="ar-SA"/>
    </w:rPr>
  </w:style>
  <w:style w:type="character" w:customStyle="1" w:styleId="aff9">
    <w:name w:val="Цветовое выделение"/>
    <w:rsid w:val="00296B6E"/>
    <w:rPr>
      <w:b/>
      <w:color w:val="26282F"/>
    </w:rPr>
  </w:style>
  <w:style w:type="paragraph" w:customStyle="1" w:styleId="affa">
    <w:name w:val="Нормальный (таблица)"/>
    <w:basedOn w:val="a0"/>
    <w:next w:val="a0"/>
    <w:rsid w:val="00296B6E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affb">
    <w:name w:val="Прижатый влево"/>
    <w:basedOn w:val="a0"/>
    <w:next w:val="a0"/>
    <w:rsid w:val="00296B6E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Default">
    <w:name w:val="Default"/>
    <w:rsid w:val="00296B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endnote text"/>
    <w:basedOn w:val="a0"/>
    <w:link w:val="affd"/>
    <w:semiHidden/>
    <w:rsid w:val="00296B6E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semiHidden/>
    <w:locked/>
    <w:rsid w:val="00296B6E"/>
    <w:rPr>
      <w:rFonts w:ascii="Calibri" w:eastAsia="Calibri" w:hAnsi="Calibri"/>
      <w:lang w:val="ru-RU" w:eastAsia="ru-RU" w:bidi="ar-SA"/>
    </w:rPr>
  </w:style>
  <w:style w:type="character" w:customStyle="1" w:styleId="docdata">
    <w:name w:val="docdata"/>
    <w:aliases w:val="docy,v5,1506,bqiaagaaeyqcaaagiaiaaanhbqaabw8faaaaaaaaaaaaaaaaaaaaaaaaaaaaaaaaaaaaaaaaaaaaaaaaaaaaaaaaaaaaaaaaaaaaaaaaaaaaaaaaaaaaaaaaaaaaaaaaaaaaaaaaaaaaaaaaaaaaaaaaaaaaaaaaaaaaaaaaaaaaaaaaaaaaaaaaaaaaaaaaaaaaaaaaaaaaaaaaaaaaaaaaaaaaaaaaaaaaaaa"/>
    <w:basedOn w:val="a2"/>
    <w:rsid w:val="00296B6E"/>
    <w:rPr>
      <w:rFonts w:cs="Times New Roman"/>
    </w:rPr>
  </w:style>
  <w:style w:type="numbering" w:customStyle="1" w:styleId="4">
    <w:name w:val="Нет списка4"/>
    <w:next w:val="a4"/>
    <w:semiHidden/>
    <w:rsid w:val="00906365"/>
  </w:style>
  <w:style w:type="character" w:customStyle="1" w:styleId="BodyTextChar">
    <w:name w:val="Body Text Char"/>
    <w:basedOn w:val="a2"/>
    <w:locked/>
    <w:rsid w:val="00906365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90636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34">
    <w:name w:val="Body Text Indent 3"/>
    <w:basedOn w:val="a0"/>
    <w:link w:val="35"/>
    <w:rsid w:val="0090636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2"/>
    <w:link w:val="34"/>
    <w:locked/>
    <w:rsid w:val="00906365"/>
    <w:rPr>
      <w:rFonts w:eastAsia="Calibri"/>
      <w:sz w:val="28"/>
      <w:szCs w:val="28"/>
      <w:lang w:val="ru-RU" w:eastAsia="ru-RU" w:bidi="ar-SA"/>
    </w:rPr>
  </w:style>
  <w:style w:type="paragraph" w:customStyle="1" w:styleId="FR1">
    <w:name w:val="FR1"/>
    <w:link w:val="FR10"/>
    <w:rsid w:val="00906365"/>
    <w:pPr>
      <w:widowControl w:val="0"/>
      <w:spacing w:before="960"/>
      <w:ind w:left="40"/>
      <w:jc w:val="center"/>
    </w:pPr>
    <w:rPr>
      <w:rFonts w:eastAsia="Calibri"/>
      <w:b/>
      <w:sz w:val="28"/>
      <w:szCs w:val="24"/>
    </w:rPr>
  </w:style>
  <w:style w:type="character" w:customStyle="1" w:styleId="FR10">
    <w:name w:val="FR1 Знак"/>
    <w:link w:val="FR1"/>
    <w:locked/>
    <w:rsid w:val="00906365"/>
    <w:rPr>
      <w:rFonts w:eastAsia="Calibri"/>
      <w:b/>
      <w:sz w:val="28"/>
      <w:szCs w:val="24"/>
      <w:lang w:val="ru-RU" w:eastAsia="ru-RU" w:bidi="ar-SA"/>
    </w:rPr>
  </w:style>
  <w:style w:type="paragraph" w:styleId="a">
    <w:name w:val="List Bullet"/>
    <w:aliases w:val="Знак"/>
    <w:basedOn w:val="a0"/>
    <w:link w:val="affe"/>
    <w:autoRedefine/>
    <w:rsid w:val="00906365"/>
    <w:pPr>
      <w:numPr>
        <w:numId w:val="22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e">
    <w:name w:val="Маркированный список Знак"/>
    <w:aliases w:val="Знак Знак"/>
    <w:link w:val="a"/>
    <w:locked/>
    <w:rsid w:val="00906365"/>
    <w:rPr>
      <w:rFonts w:eastAsia="Calibri"/>
      <w:sz w:val="28"/>
      <w:szCs w:val="24"/>
      <w:lang w:val="ru-RU" w:eastAsia="ru-RU" w:bidi="ar-SA"/>
    </w:rPr>
  </w:style>
  <w:style w:type="table" w:customStyle="1" w:styleId="TableNormal1">
    <w:name w:val="Table Normal1"/>
    <w:semiHidden/>
    <w:rsid w:val="0090636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Основной текст (2)_"/>
    <w:basedOn w:val="a2"/>
    <w:link w:val="27"/>
    <w:locked/>
    <w:rsid w:val="00906365"/>
    <w:rPr>
      <w:sz w:val="28"/>
      <w:szCs w:val="28"/>
      <w:shd w:val="clear" w:color="auto" w:fill="FFFFFF"/>
      <w:lang w:bidi="ar-SA"/>
    </w:rPr>
  </w:style>
  <w:style w:type="paragraph" w:customStyle="1" w:styleId="27">
    <w:name w:val="Основной текст (2)"/>
    <w:basedOn w:val="a0"/>
    <w:link w:val="26"/>
    <w:rsid w:val="0090636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table" w:customStyle="1" w:styleId="36">
    <w:name w:val="Сетка таблицы3"/>
    <w:basedOn w:val="a3"/>
    <w:next w:val="a8"/>
    <w:rsid w:val="009063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E62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8076FC3169F2250A300595CD10C56A990E5BAC366B6E690F361S2k5E" TargetMode="External"/><Relationship Id="rId13" Type="http://schemas.openxmlformats.org/officeDocument/2006/relationships/hyperlink" Target="consultantplus://offline/ref=94717AEF4018FBC54F3DF67D3384C2E179784DD72362EE32544277844A4A2B0381C27C241BCDE1EE0C7E504EBFsDK3H" TargetMode="External"/><Relationship Id="rId18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40084840B399414CE775EA6080906C1081FFC9BFBBDDF79B6F890SFk1E" TargetMode="External"/><Relationship Id="rId12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7" Type="http://schemas.openxmlformats.org/officeDocument/2006/relationships/hyperlink" Target="consultantplus://offline/ref=E9ABEF14986818286088198A8A0AAAC1F0CEE5A0F47027104FE6950ADB32CA4F55C86D5125180EE47685B0F500c5MB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B68148D6A855A603DD8C016ECE43C17356F45F095A845E16F7C9B4F8886AB4FE8CF26139C95260S6k7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9076EC3169F2250A300595CD10C56A990E5BAC366B6E690F361S2k5E" TargetMode="External"/><Relationship Id="rId14" Type="http://schemas.openxmlformats.org/officeDocument/2006/relationships/hyperlink" Target="consultantplus://offline/ref=E5174591E278872C992A2D7F68C45B569CAB809FF39731AB3E10BB8FFAEDED3BEAF76A48B4AE1B0541CC25A7845EL1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69594</CharactersWithSpaces>
  <SharedDoc>false</SharedDoc>
  <HLinks>
    <vt:vector size="126" baseType="variant"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2023-08-17T13:09:00Z</dcterms:created>
  <dcterms:modified xsi:type="dcterms:W3CDTF">2023-08-17T13:09:00Z</dcterms:modified>
</cp:coreProperties>
</file>