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bCs/>
          <w:sz w:val="32"/>
          <w:szCs w:val="32"/>
          <w:lang w:eastAsia="ru-RU"/>
        </w:rPr>
        <w:t>СЕЛЬСКОЕ ПОСЕЛЕНИЕ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bCs/>
          <w:sz w:val="32"/>
          <w:szCs w:val="32"/>
          <w:lang w:eastAsia="ru-RU"/>
        </w:rPr>
        <w:t xml:space="preserve">НОВОЧЕРКАССКИЙ СЕЛЬСОВЕТ 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caps/>
          <w:sz w:val="32"/>
          <w:szCs w:val="32"/>
          <w:lang w:eastAsia="ru-RU"/>
        </w:rPr>
        <w:t xml:space="preserve">САРАКТАШСКОГО РАЙОНА 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caps/>
          <w:sz w:val="32"/>
          <w:szCs w:val="32"/>
          <w:lang w:eastAsia="ru-RU"/>
        </w:rPr>
        <w:t>ОРЕНБУРГСКОЙ ОБЛАСТИ</w:t>
      </w: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</w:p>
    <w:p w:rsidR="00334549" w:rsidRPr="00204650" w:rsidRDefault="00334549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</w:p>
    <w:p w:rsidR="00334549" w:rsidRPr="00204650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04650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334549" w:rsidRPr="00204650" w:rsidRDefault="00334549" w:rsidP="0033454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34549" w:rsidRPr="00204650" w:rsidRDefault="00334549" w:rsidP="00334549">
      <w:pPr>
        <w:tabs>
          <w:tab w:val="left" w:pos="810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val="en-US" w:eastAsia="ru-RU"/>
        </w:rPr>
        <w:t>16</w:t>
      </w:r>
      <w:r w:rsidRPr="00204650">
        <w:rPr>
          <w:rFonts w:ascii="Arial" w:hAnsi="Arial" w:cs="Arial"/>
          <w:b/>
          <w:sz w:val="32"/>
          <w:szCs w:val="32"/>
          <w:lang w:eastAsia="ru-RU"/>
        </w:rPr>
        <w:t>.0</w:t>
      </w:r>
      <w:r>
        <w:rPr>
          <w:rFonts w:ascii="Arial" w:hAnsi="Arial" w:cs="Arial"/>
          <w:b/>
          <w:sz w:val="32"/>
          <w:szCs w:val="32"/>
          <w:lang w:val="en-US" w:eastAsia="ru-RU"/>
        </w:rPr>
        <w:t>5</w:t>
      </w:r>
      <w:r w:rsidRPr="00204650">
        <w:rPr>
          <w:rFonts w:ascii="Arial" w:hAnsi="Arial" w:cs="Arial"/>
          <w:b/>
          <w:sz w:val="32"/>
          <w:szCs w:val="32"/>
          <w:lang w:eastAsia="ru-RU"/>
        </w:rPr>
        <w:t xml:space="preserve">.2023                                                                          № </w:t>
      </w:r>
      <w:r>
        <w:rPr>
          <w:rFonts w:ascii="Arial" w:hAnsi="Arial" w:cs="Arial"/>
          <w:b/>
          <w:sz w:val="32"/>
          <w:szCs w:val="32"/>
          <w:lang w:val="en-US" w:eastAsia="ru-RU"/>
        </w:rPr>
        <w:t>32</w:t>
      </w:r>
      <w:r w:rsidRPr="00204650">
        <w:rPr>
          <w:rFonts w:ascii="Arial" w:hAnsi="Arial" w:cs="Arial"/>
          <w:b/>
          <w:sz w:val="32"/>
          <w:szCs w:val="32"/>
          <w:lang w:eastAsia="ru-RU"/>
        </w:rPr>
        <w:t>-п</w:t>
      </w:r>
    </w:p>
    <w:p w:rsidR="00F8615B" w:rsidRDefault="00F8615B" w:rsidP="00334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lang w:val="en-US"/>
        </w:rPr>
      </w:pPr>
      <w:r w:rsidRPr="00334549">
        <w:rPr>
          <w:rFonts w:ascii="Arial" w:hAnsi="Arial" w:cs="Arial"/>
          <w:color w:val="252525"/>
        </w:rPr>
        <w:t> </w:t>
      </w:r>
    </w:p>
    <w:p w:rsidR="00334549" w:rsidRPr="00334549" w:rsidRDefault="00334549" w:rsidP="00334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lang w:val="en-US"/>
        </w:rPr>
      </w:pP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34549">
        <w:rPr>
          <w:rFonts w:ascii="Arial" w:hAnsi="Arial" w:cs="Arial"/>
          <w:b/>
          <w:color w:val="252525"/>
          <w:sz w:val="32"/>
          <w:szCs w:val="32"/>
        </w:rPr>
        <w:t xml:space="preserve">Об утверждении </w:t>
      </w:r>
      <w:r w:rsidRPr="00334549">
        <w:rPr>
          <w:rFonts w:ascii="Arial" w:hAnsi="Arial" w:cs="Arial"/>
          <w:b/>
          <w:sz w:val="32"/>
          <w:szCs w:val="32"/>
        </w:rPr>
        <w:t xml:space="preserve"> положения о предоставлении участков для воинских захоронений на территории сельского поселения Новочеркасский сельсовет Саракташского района Оренбургской области</w:t>
      </w:r>
    </w:p>
    <w:p w:rsidR="00F8615B" w:rsidRDefault="00F8615B" w:rsidP="003345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34549" w:rsidRPr="00334549" w:rsidRDefault="00334549" w:rsidP="003345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8615B" w:rsidRPr="00334549" w:rsidRDefault="00F8615B" w:rsidP="00334549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color w:val="252525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местного самоуправления в Российской Федерации», Федеральным законом от 12 января 1996 года № 8-ФЗ «О погребении и похоронном деле», Законом Российской Федерации от 14 января 1993 года № 4292-1 «Об увековечении памяти погибших при защите Отечества», </w:t>
      </w:r>
      <w:r w:rsidRPr="00334549">
        <w:rPr>
          <w:rFonts w:ascii="Arial" w:hAnsi="Arial" w:cs="Arial"/>
          <w:color w:val="252525"/>
          <w:sz w:val="24"/>
          <w:szCs w:val="24"/>
        </w:rPr>
        <w:t xml:space="preserve">Уставом муниципального образования Новочеркасский сельсовет Саракташского района Оренбургской области, </w:t>
      </w:r>
    </w:p>
    <w:p w:rsidR="00F8615B" w:rsidRPr="00334549" w:rsidRDefault="00F8615B" w:rsidP="00334549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color w:val="252525"/>
          <w:sz w:val="24"/>
          <w:szCs w:val="24"/>
        </w:rPr>
      </w:pPr>
    </w:p>
    <w:p w:rsidR="00F8615B" w:rsidRPr="00334549" w:rsidRDefault="00F8615B" w:rsidP="003345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 Утвердить Положение о предоставлении участков для воинских захоронений на территории сельского поселения Новочеркасский сельсовет Саракташского района Оренбургской области согласно приложению.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>2. Определить  резерв специализированных  мест для  воинских захоронений на общественных кладбищах сельского поселения Новочеркасский сельсовет Саракташского района Оренбургской области: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>- северо-западная часть гражданского христианского кладбища пос</w:t>
      </w:r>
      <w:proofErr w:type="gramStart"/>
      <w:r w:rsidRPr="00334549">
        <w:rPr>
          <w:rFonts w:ascii="Arial" w:hAnsi="Arial" w:cs="Arial"/>
        </w:rPr>
        <w:t>.П</w:t>
      </w:r>
      <w:proofErr w:type="gramEnd"/>
      <w:r w:rsidRPr="00334549">
        <w:rPr>
          <w:rFonts w:ascii="Arial" w:hAnsi="Arial" w:cs="Arial"/>
        </w:rPr>
        <w:t>равобережный (кадастровый номер 56:26:1313001:21), площадью 150 кв.м.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>- юго-восточная часть гражданского мусульманского кладбища пос</w:t>
      </w:r>
      <w:proofErr w:type="gramStart"/>
      <w:r w:rsidRPr="00334549">
        <w:rPr>
          <w:rFonts w:ascii="Arial" w:hAnsi="Arial" w:cs="Arial"/>
        </w:rPr>
        <w:t>.П</w:t>
      </w:r>
      <w:proofErr w:type="gramEnd"/>
      <w:r w:rsidRPr="00334549">
        <w:rPr>
          <w:rFonts w:ascii="Arial" w:hAnsi="Arial" w:cs="Arial"/>
        </w:rPr>
        <w:t>равобережный (кадастровый номер 56:26:1313001:20), площадью 150 кв.м.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>3. Настоящее   постановление  вступает в силу со дня его подписания  и подлежит  размещению на официальном сайте администрации муниципального образования Новочеркасский сельсовет Саракташского района Оренбургской области в сети Интернет.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 xml:space="preserve">4. </w:t>
      </w:r>
      <w:proofErr w:type="gramStart"/>
      <w:r w:rsidRPr="00334549">
        <w:rPr>
          <w:rFonts w:ascii="Arial" w:hAnsi="Arial" w:cs="Arial"/>
        </w:rPr>
        <w:t>Контроль за</w:t>
      </w:r>
      <w:proofErr w:type="gramEnd"/>
      <w:r w:rsidRPr="00334549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Жанаева К.Ж.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8615B" w:rsidRDefault="00F8615B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en-US"/>
        </w:rPr>
      </w:pPr>
    </w:p>
    <w:p w:rsidR="00334549" w:rsidRPr="00334549" w:rsidRDefault="00334549" w:rsidP="0033454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en-US"/>
        </w:rPr>
      </w:pP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4549">
        <w:rPr>
          <w:rFonts w:ascii="Arial" w:hAnsi="Arial" w:cs="Arial"/>
        </w:rPr>
        <w:t xml:space="preserve">Глава сельсовета  </w:t>
      </w:r>
      <w:r w:rsidR="00334549" w:rsidRPr="00334549">
        <w:rPr>
          <w:rFonts w:ascii="Arial" w:hAnsi="Arial" w:cs="Arial"/>
        </w:rPr>
        <w:t xml:space="preserve">        </w:t>
      </w:r>
      <w:r w:rsidRPr="00334549">
        <w:rPr>
          <w:rFonts w:ascii="Arial" w:hAnsi="Arial" w:cs="Arial"/>
        </w:rPr>
        <w:t xml:space="preserve">                                                                          Н.Ф.Суюндуков</w:t>
      </w:r>
    </w:p>
    <w:p w:rsidR="00F8615B" w:rsidRPr="00334549" w:rsidRDefault="00F8615B" w:rsidP="003345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4549">
        <w:rPr>
          <w:rFonts w:ascii="Arial" w:hAnsi="Arial" w:cs="Arial"/>
        </w:rPr>
        <w:lastRenderedPageBreak/>
        <w:t> </w:t>
      </w:r>
    </w:p>
    <w:p w:rsidR="00F8615B" w:rsidRDefault="00F8615B" w:rsidP="003345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334549" w:rsidRPr="00334549" w:rsidRDefault="00334549" w:rsidP="003345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F8615B" w:rsidRPr="00334549" w:rsidRDefault="00F8615B" w:rsidP="00334549">
      <w:pPr>
        <w:pStyle w:val="a3"/>
        <w:spacing w:before="0" w:beforeAutospacing="0" w:after="0" w:afterAutospacing="0"/>
        <w:ind w:left="4320"/>
        <w:rPr>
          <w:rFonts w:ascii="Arial" w:hAnsi="Arial" w:cs="Arial"/>
          <w:b/>
          <w:color w:val="000000"/>
          <w:sz w:val="32"/>
          <w:szCs w:val="32"/>
        </w:rPr>
      </w:pPr>
      <w:r w:rsidRPr="00334549">
        <w:rPr>
          <w:rFonts w:ascii="Arial" w:hAnsi="Arial" w:cs="Arial"/>
          <w:b/>
          <w:color w:val="000000"/>
          <w:sz w:val="32"/>
          <w:szCs w:val="32"/>
        </w:rPr>
        <w:t>Приложение</w:t>
      </w:r>
    </w:p>
    <w:p w:rsidR="00F8615B" w:rsidRPr="00334549" w:rsidRDefault="00F8615B" w:rsidP="00334549">
      <w:pPr>
        <w:pStyle w:val="a3"/>
        <w:spacing w:before="0" w:beforeAutospacing="0" w:after="0" w:afterAutospacing="0"/>
        <w:ind w:left="4320"/>
        <w:rPr>
          <w:rFonts w:ascii="Arial" w:hAnsi="Arial" w:cs="Arial"/>
          <w:b/>
          <w:color w:val="000000"/>
          <w:sz w:val="32"/>
          <w:szCs w:val="32"/>
        </w:rPr>
      </w:pPr>
      <w:r w:rsidRPr="00334549">
        <w:rPr>
          <w:rFonts w:ascii="Arial" w:hAnsi="Arial" w:cs="Arial"/>
          <w:b/>
          <w:color w:val="000000"/>
          <w:sz w:val="32"/>
          <w:szCs w:val="32"/>
        </w:rPr>
        <w:t>к постановлению администрации</w:t>
      </w:r>
    </w:p>
    <w:p w:rsidR="00F8615B" w:rsidRPr="00334549" w:rsidRDefault="00F8615B" w:rsidP="00334549">
      <w:pPr>
        <w:pStyle w:val="a3"/>
        <w:spacing w:before="0" w:beforeAutospacing="0" w:after="0" w:afterAutospacing="0"/>
        <w:ind w:left="4320"/>
        <w:rPr>
          <w:rFonts w:ascii="Arial" w:hAnsi="Arial" w:cs="Arial"/>
          <w:b/>
          <w:color w:val="000000"/>
          <w:sz w:val="32"/>
          <w:szCs w:val="32"/>
        </w:rPr>
      </w:pPr>
      <w:r w:rsidRPr="00334549">
        <w:rPr>
          <w:rFonts w:ascii="Arial" w:hAnsi="Arial" w:cs="Arial"/>
          <w:b/>
          <w:color w:val="000000"/>
          <w:sz w:val="32"/>
          <w:szCs w:val="32"/>
        </w:rPr>
        <w:t xml:space="preserve">Новочеркасского сельсовета Саракташского района </w:t>
      </w:r>
    </w:p>
    <w:p w:rsidR="00F8615B" w:rsidRPr="00334549" w:rsidRDefault="00F8615B" w:rsidP="00334549">
      <w:pPr>
        <w:pStyle w:val="a3"/>
        <w:spacing w:before="0" w:beforeAutospacing="0" w:after="0" w:afterAutospacing="0"/>
        <w:ind w:left="4320"/>
        <w:rPr>
          <w:rFonts w:ascii="Arial" w:hAnsi="Arial" w:cs="Arial"/>
          <w:b/>
          <w:color w:val="000000"/>
          <w:sz w:val="32"/>
          <w:szCs w:val="32"/>
        </w:rPr>
      </w:pPr>
      <w:r w:rsidRPr="00334549">
        <w:rPr>
          <w:rFonts w:ascii="Arial" w:hAnsi="Arial" w:cs="Arial"/>
          <w:b/>
          <w:color w:val="000000"/>
          <w:sz w:val="32"/>
          <w:szCs w:val="32"/>
        </w:rPr>
        <w:t>Оренбургской области</w:t>
      </w:r>
    </w:p>
    <w:p w:rsidR="00F8615B" w:rsidRPr="00334549" w:rsidRDefault="00334549" w:rsidP="00334549">
      <w:pPr>
        <w:pStyle w:val="a3"/>
        <w:spacing w:before="0" w:beforeAutospacing="0" w:after="0" w:afterAutospacing="0"/>
        <w:ind w:left="432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F8615B" w:rsidRPr="00334549">
        <w:rPr>
          <w:rFonts w:ascii="Arial" w:hAnsi="Arial" w:cs="Arial"/>
          <w:b/>
          <w:color w:val="000000"/>
          <w:sz w:val="32"/>
          <w:szCs w:val="32"/>
        </w:rPr>
        <w:t>т 16.05.2023 № 32</w:t>
      </w:r>
    </w:p>
    <w:p w:rsidR="00F8615B" w:rsidRPr="00334549" w:rsidRDefault="00F8615B" w:rsidP="00334549">
      <w:pPr>
        <w:pStyle w:val="a3"/>
        <w:spacing w:before="0" w:beforeAutospacing="0" w:after="0" w:afterAutospacing="0"/>
        <w:ind w:left="43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8615B" w:rsidRPr="00334549" w:rsidRDefault="00F8615B" w:rsidP="003345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4549">
        <w:rPr>
          <w:rFonts w:ascii="Arial" w:hAnsi="Arial" w:cs="Arial"/>
          <w:b/>
          <w:sz w:val="28"/>
          <w:szCs w:val="28"/>
        </w:rPr>
        <w:t>Положение</w:t>
      </w:r>
    </w:p>
    <w:p w:rsidR="00F8615B" w:rsidRPr="00334549" w:rsidRDefault="00F8615B" w:rsidP="003345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34549">
        <w:rPr>
          <w:rFonts w:ascii="Arial" w:hAnsi="Arial" w:cs="Arial"/>
          <w:b/>
          <w:sz w:val="28"/>
          <w:szCs w:val="28"/>
        </w:rPr>
        <w:t xml:space="preserve"> о предоставлении участков для воинских захоронений на территории сельского поселения Новочеркасский сельсовет Саракташского района Оренбургской области</w:t>
      </w:r>
    </w:p>
    <w:p w:rsidR="00F8615B" w:rsidRPr="00334549" w:rsidRDefault="00F8615B" w:rsidP="003345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15B" w:rsidRPr="00334549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34549">
        <w:rPr>
          <w:rFonts w:ascii="Arial" w:hAnsi="Arial" w:cs="Arial"/>
          <w:b/>
          <w:sz w:val="30"/>
          <w:szCs w:val="30"/>
        </w:rPr>
        <w:t xml:space="preserve">1. </w:t>
      </w:r>
      <w:r w:rsidR="00F8615B" w:rsidRPr="00334549">
        <w:rPr>
          <w:rFonts w:ascii="Arial" w:hAnsi="Arial" w:cs="Arial"/>
          <w:b/>
          <w:sz w:val="30"/>
          <w:szCs w:val="30"/>
        </w:rPr>
        <w:t>Общие положения</w:t>
      </w:r>
    </w:p>
    <w:p w:rsidR="00334549" w:rsidRPr="00334549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15B" w:rsidRPr="00334549" w:rsidRDefault="00F8615B" w:rsidP="003345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 1.1. </w:t>
      </w:r>
      <w:proofErr w:type="gramStart"/>
      <w:r w:rsidRPr="00334549">
        <w:rPr>
          <w:rFonts w:ascii="Arial" w:hAnsi="Arial" w:cs="Arial"/>
          <w:sz w:val="24"/>
          <w:szCs w:val="24"/>
        </w:rPr>
        <w:t>Положение о предоставлении участков для воинских захоронений на территории  сельского поселения Новочеркасский сельсовет Саракташского района Оренбургской области (далее - Положение) разработано в целях</w:t>
      </w:r>
      <w:r w:rsidRPr="00334549">
        <w:rPr>
          <w:rFonts w:ascii="Arial" w:hAnsi="Arial" w:cs="Arial"/>
          <w:color w:val="000000"/>
          <w:sz w:val="24"/>
          <w:szCs w:val="24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 w:rsidRPr="00334549">
        <w:rPr>
          <w:rFonts w:ascii="Arial" w:hAnsi="Arial" w:cs="Arial"/>
          <w:sz w:val="24"/>
          <w:szCs w:val="24"/>
        </w:rPr>
        <w:t xml:space="preserve"> создания на общественных кладбищах сельского поселения Новочеркасский сельсовет Саракташского района Оренбургской области специализированных мест воинских захоронений, увековечиванию памяти погибших при защите Отечества, если это</w:t>
      </w:r>
      <w:proofErr w:type="gramEnd"/>
      <w:r w:rsidRPr="00334549">
        <w:rPr>
          <w:rFonts w:ascii="Arial" w:hAnsi="Arial" w:cs="Arial"/>
          <w:sz w:val="24"/>
          <w:szCs w:val="24"/>
        </w:rPr>
        <w:t xml:space="preserve"> не противоречит волеизъявлению указанных лиц или пожеланию супруга, близких родственников или иных родственников.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1.2. Положение устанавливает порядок предоставления участков для воинских захоронений (далее - воинский участок) на муниципальных общественных кладбищах сельского поселения Новочеркасский сельсовет Саракташского района Оренбургской области и погребения на них с соблюдением воинского обряда.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1.3. Места для воинских захоронений определяются (резервируются) администрацией сельского поселения Новочеркасский сельсовет Саракташского района Оренбургской области и являются частью муниципального общественного кладбища.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1.4.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 осуществляется погребение: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34549">
        <w:rPr>
          <w:rFonts w:ascii="Arial" w:hAnsi="Arial" w:cs="Arial"/>
          <w:sz w:val="24"/>
          <w:szCs w:val="24"/>
        </w:rPr>
        <w:lastRenderedPageBreak/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</w:t>
      </w:r>
      <w:proofErr w:type="gramEnd"/>
      <w:r w:rsidRPr="00334549">
        <w:rPr>
          <w:rFonts w:ascii="Arial" w:hAnsi="Arial" w:cs="Arial"/>
          <w:sz w:val="24"/>
          <w:szCs w:val="24"/>
        </w:rPr>
        <w:t xml:space="preserve"> и более лет;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- ветеранов военной службы;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34549">
        <w:rPr>
          <w:rFonts w:ascii="Arial" w:hAnsi="Arial" w:cs="Arial"/>
          <w:sz w:val="24"/>
          <w:szCs w:val="24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 пункте 1 статьи 3 Федерального закона «О ветеранах», независимо от общей продолжительности военной службы (службы).</w:t>
      </w:r>
      <w:proofErr w:type="gramEnd"/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1.5. Воинские захоронения - места захоронения площадью 5 квадратных метров, предоставляются для погребения умерших (погибших), указанных в пункте 1.5 настоящего Положения без взимания платы.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1.6. Погребение умерших (погибших), указанных в пункте 1.5 настоящего Положения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334549">
        <w:rPr>
          <w:rFonts w:ascii="Arial" w:hAnsi="Arial" w:cs="Arial"/>
          <w:sz w:val="24"/>
          <w:szCs w:val="24"/>
        </w:rPr>
        <w:t>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  <w:proofErr w:type="gramEnd"/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1.9. </w:t>
      </w:r>
      <w:proofErr w:type="gramStart"/>
      <w:r w:rsidRPr="00334549">
        <w:rPr>
          <w:rFonts w:ascii="Arial" w:hAnsi="Arial" w:cs="Arial"/>
          <w:sz w:val="24"/>
          <w:szCs w:val="24"/>
        </w:rPr>
        <w:t>Федеральные органы исполнительной власти и федеральные государственные органы в соответствии с заслугами умершего (погибшего) военнослужащего, гражданина, призванного на военные сборы, сотрудника органов внутренних дел, Государственной противопожарной службы, сотрудника учреждений и органов уголовно-исполнительной системы,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(погибшего) на поименованном месте погребения, если это не</w:t>
      </w:r>
      <w:proofErr w:type="gramEnd"/>
      <w:r w:rsidRPr="00334549">
        <w:rPr>
          <w:rFonts w:ascii="Arial" w:hAnsi="Arial" w:cs="Arial"/>
          <w:sz w:val="24"/>
          <w:szCs w:val="24"/>
        </w:rPr>
        <w:t xml:space="preserve"> противоречит волеизъявлению умершего (погибшего), пожеланию супруга, близких родственников или иных родственников умершего (погибшего).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lastRenderedPageBreak/>
        <w:t>1.10. Погребение военнослужащих,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умерших (погибших) в период прохождения службы в военное время, в период ведения боевых действий, осуществляется в соответствии с законодательством Российской Федерации.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1.11. Погребение умерших участников Великой Отечественной войны, в том числе инвалидов Великой Отечественной войны, осуществляется в местах погребения с учетом волеизъявления умершего или пожеланий его родственников. </w:t>
      </w:r>
      <w:proofErr w:type="gramStart"/>
      <w:r w:rsidRPr="00334549">
        <w:rPr>
          <w:rFonts w:ascii="Arial" w:hAnsi="Arial" w:cs="Arial"/>
          <w:sz w:val="24"/>
          <w:szCs w:val="24"/>
        </w:rPr>
        <w:t>Расходы, связанные с подготовкой к перевозке тела умершего участника или инвалида Великой Отечественной войны, перевозкой тела к месту погребения, погребением (кремацией), изготовлением и установкой надгробия, возмещаются за счет средств Министерства обороны Российской Федерации, других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в порядке и размере, установленных Правительством Российской Федерации для погребения</w:t>
      </w:r>
      <w:proofErr w:type="gramEnd"/>
      <w:r w:rsidRPr="00334549">
        <w:rPr>
          <w:rFonts w:ascii="Arial" w:hAnsi="Arial" w:cs="Arial"/>
          <w:sz w:val="24"/>
          <w:szCs w:val="24"/>
        </w:rPr>
        <w:t xml:space="preserve"> погибших (умерших) военнослужащих, проходивших военную службу по призыву, курсантов военных образовательных организаций, граждан, призванных на военные сборы.</w:t>
      </w:r>
    </w:p>
    <w:p w:rsidR="00F8615B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1.12.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334549" w:rsidRPr="00334549" w:rsidRDefault="00334549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615B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II</w:t>
      </w:r>
      <w:r w:rsidR="00F8615B" w:rsidRPr="00334549">
        <w:rPr>
          <w:rFonts w:ascii="Arial" w:hAnsi="Arial" w:cs="Arial"/>
          <w:b/>
          <w:sz w:val="30"/>
          <w:szCs w:val="30"/>
        </w:rPr>
        <w:t>. Размещение участка воинского захоронения.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334549" w:rsidRPr="00334549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2.1. Участок для воинских захоронений размещается вблизи с входной зоной общественного кладбища и состоит </w:t>
      </w:r>
      <w:proofErr w:type="gramStart"/>
      <w:r w:rsidRPr="00334549">
        <w:rPr>
          <w:rFonts w:ascii="Arial" w:hAnsi="Arial" w:cs="Arial"/>
          <w:sz w:val="24"/>
          <w:szCs w:val="24"/>
        </w:rPr>
        <w:t>из</w:t>
      </w:r>
      <w:proofErr w:type="gramEnd"/>
      <w:r w:rsidRPr="00334549">
        <w:rPr>
          <w:rFonts w:ascii="Arial" w:hAnsi="Arial" w:cs="Arial"/>
          <w:sz w:val="24"/>
          <w:szCs w:val="24"/>
        </w:rPr>
        <w:t>: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- ритуальной зоны, предназначенной для проведения скорбных и траурных ритуалов;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- зоны захоронения, на которой осуществляется погребение умерших (погибших) лиц, указанных в пункте 1.5. Положения.</w:t>
      </w:r>
    </w:p>
    <w:p w:rsidR="00F8615B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334549">
        <w:rPr>
          <w:rFonts w:ascii="Arial" w:hAnsi="Arial" w:cs="Arial"/>
          <w:sz w:val="24"/>
          <w:szCs w:val="24"/>
        </w:rPr>
        <w:t>2.2. Непосредственно на месте расположения участка для воинских захоронений устанавливается информационная табличка.</w:t>
      </w:r>
    </w:p>
    <w:p w:rsidR="00334549" w:rsidRPr="00334549" w:rsidRDefault="00334549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F8615B" w:rsidRDefault="00334549" w:rsidP="00334549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III</w:t>
      </w:r>
      <w:r w:rsidR="00F8615B" w:rsidRPr="00334549">
        <w:rPr>
          <w:rFonts w:ascii="Arial" w:hAnsi="Arial" w:cs="Arial"/>
          <w:b/>
          <w:sz w:val="30"/>
          <w:szCs w:val="30"/>
        </w:rPr>
        <w:t>. Оформление документов, необходимых для погребения и особенности захоронения на воинских участках.</w:t>
      </w:r>
    </w:p>
    <w:p w:rsidR="00334549" w:rsidRPr="00334549" w:rsidRDefault="00334549" w:rsidP="00334549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F8615B" w:rsidRPr="00334549" w:rsidRDefault="00F8615B" w:rsidP="003345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 </w:t>
      </w:r>
      <w:r w:rsidRPr="00334549">
        <w:rPr>
          <w:rFonts w:ascii="Arial" w:hAnsi="Arial" w:cs="Arial"/>
          <w:sz w:val="24"/>
          <w:szCs w:val="24"/>
        </w:rPr>
        <w:tab/>
        <w:t xml:space="preserve">3.1. </w:t>
      </w:r>
      <w:proofErr w:type="gramStart"/>
      <w:r w:rsidRPr="00334549">
        <w:rPr>
          <w:rFonts w:ascii="Arial" w:hAnsi="Arial" w:cs="Arial"/>
          <w:sz w:val="24"/>
          <w:szCs w:val="24"/>
        </w:rPr>
        <w:t>Решение о погребении на воинских участках принимается администрацией сельского поселения Новочеркасский сельсовет Саракташского района Оренбургской области на основании обращения и</w:t>
      </w:r>
      <w:r w:rsidRPr="00334549">
        <w:rPr>
          <w:rFonts w:ascii="Arial" w:hAnsi="Arial" w:cs="Arial"/>
          <w:sz w:val="24"/>
          <w:szCs w:val="24"/>
          <w:lang w:eastAsia="ru-RU"/>
        </w:rPr>
        <w:t>сполнителя волеизъявления умершего (погибшего), относящихся к категориям лиц, указанным в п. 1.5 настоящего Положения,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</w:t>
      </w:r>
      <w:proofErr w:type="gramEnd"/>
      <w:r w:rsidRPr="003345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34549">
        <w:rPr>
          <w:rFonts w:ascii="Arial" w:hAnsi="Arial" w:cs="Arial"/>
          <w:sz w:val="24"/>
          <w:szCs w:val="24"/>
          <w:lang w:eastAsia="ru-RU"/>
        </w:rPr>
        <w:t xml:space="preserve">1.5 Положения или на основании </w:t>
      </w:r>
      <w:r w:rsidRPr="00334549">
        <w:rPr>
          <w:rFonts w:ascii="Arial" w:hAnsi="Arial" w:cs="Arial"/>
          <w:sz w:val="24"/>
          <w:szCs w:val="24"/>
        </w:rPr>
        <w:t xml:space="preserve">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</w:t>
      </w:r>
      <w:r w:rsidRPr="00334549">
        <w:rPr>
          <w:rFonts w:ascii="Arial" w:hAnsi="Arial" w:cs="Arial"/>
          <w:sz w:val="24"/>
          <w:szCs w:val="24"/>
          <w:lang w:eastAsia="ru-RU"/>
        </w:rPr>
        <w:t>умершего (погибшего)</w:t>
      </w:r>
      <w:r w:rsidRPr="00334549">
        <w:rPr>
          <w:rFonts w:ascii="Arial" w:hAnsi="Arial" w:cs="Arial"/>
          <w:sz w:val="24"/>
          <w:szCs w:val="24"/>
        </w:rPr>
        <w:t>.</w:t>
      </w:r>
      <w:proofErr w:type="gramEnd"/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lastRenderedPageBreak/>
        <w:t>Указанные документы представляются в виде копий с предъявлением оригинала или нотариально удостоверенных копий.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В случаях отсутствия документов, указанных в данном пункте, принимаются справки архивных учреждений.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3.2. Места воинских захоронений предоставляются непосредственно при погребении умершего.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3.3. Для захоронения на воинском участке умершего (погибшего) лица, выделяется участок земли размером 2м х </w:t>
      </w:r>
      <w:smartTag w:uri="urn:schemas-microsoft-com:office:smarttags" w:element="metricconverter">
        <w:smartTagPr>
          <w:attr w:name="ProductID" w:val="2,5 м"/>
        </w:smartTagPr>
        <w:r w:rsidRPr="00334549">
          <w:rPr>
            <w:rFonts w:ascii="Arial" w:hAnsi="Arial" w:cs="Arial"/>
            <w:sz w:val="24"/>
            <w:szCs w:val="24"/>
          </w:rPr>
          <w:t>2,5 м</w:t>
        </w:r>
      </w:smartTag>
      <w:r w:rsidRPr="00334549">
        <w:rPr>
          <w:rFonts w:ascii="Arial" w:hAnsi="Arial" w:cs="Arial"/>
          <w:sz w:val="24"/>
          <w:szCs w:val="24"/>
        </w:rPr>
        <w:t xml:space="preserve">. 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3.4.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 xml:space="preserve">3.5. С учетом волеизъявления умершего (погибшего) либо пожелания супруга, близких родственников или иных родственников могут </w:t>
      </w:r>
      <w:proofErr w:type="gramStart"/>
      <w:r w:rsidRPr="00334549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334549">
        <w:rPr>
          <w:rFonts w:ascii="Arial" w:hAnsi="Arial" w:cs="Arial"/>
          <w:sz w:val="24"/>
          <w:szCs w:val="24"/>
        </w:rPr>
        <w:t xml:space="preserve"> религиозные обряды.</w:t>
      </w:r>
    </w:p>
    <w:p w:rsidR="00F8615B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3.6.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осуществляется по последнему месту жительства погибшего.</w:t>
      </w:r>
    </w:p>
    <w:p w:rsidR="00334549" w:rsidRPr="00334549" w:rsidRDefault="00334549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615B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IV</w:t>
      </w:r>
      <w:r w:rsidR="00F8615B" w:rsidRPr="00334549">
        <w:rPr>
          <w:rFonts w:ascii="Arial" w:hAnsi="Arial" w:cs="Arial"/>
          <w:b/>
          <w:sz w:val="30"/>
          <w:szCs w:val="30"/>
        </w:rPr>
        <w:t>. Заключительные положения.</w:t>
      </w:r>
    </w:p>
    <w:p w:rsidR="00334549" w:rsidRPr="00334549" w:rsidRDefault="00334549" w:rsidP="003345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8615B" w:rsidRPr="00334549" w:rsidRDefault="00F8615B" w:rsidP="003345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 4.1. 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Положением, регламентируются действующим законодательством и другими нормативными правовыми актами в сфере погребения и похоронного дела.</w:t>
      </w:r>
    </w:p>
    <w:p w:rsidR="00F8615B" w:rsidRPr="00334549" w:rsidRDefault="00F8615B" w:rsidP="003345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4549">
        <w:rPr>
          <w:rFonts w:ascii="Arial" w:hAnsi="Arial" w:cs="Arial"/>
          <w:sz w:val="24"/>
          <w:szCs w:val="24"/>
        </w:rPr>
        <w:t>4.2. Настоящее Положение распространяет свое действие на специально отведенные участки воинских захоронений на общественных кладбищах сельского поселения Новочеркасский сельсовет Саракташского района Оренбургской области.</w:t>
      </w:r>
    </w:p>
    <w:p w:rsidR="00F8615B" w:rsidRPr="00334549" w:rsidRDefault="00F8615B" w:rsidP="0033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15B" w:rsidRPr="00334549" w:rsidRDefault="00F8615B" w:rsidP="0033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A6E" w:rsidRPr="00334549" w:rsidRDefault="00936A6E" w:rsidP="003345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6A6E" w:rsidRPr="0033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8615B"/>
    <w:rsid w:val="000545AD"/>
    <w:rsid w:val="002F7EFF"/>
    <w:rsid w:val="00334549"/>
    <w:rsid w:val="005D7B7F"/>
    <w:rsid w:val="006E0253"/>
    <w:rsid w:val="00733D77"/>
    <w:rsid w:val="00765103"/>
    <w:rsid w:val="00936A6E"/>
    <w:rsid w:val="009C1B6A"/>
    <w:rsid w:val="009F1A6C"/>
    <w:rsid w:val="00B61D75"/>
    <w:rsid w:val="00BB2AD2"/>
    <w:rsid w:val="00C43B8F"/>
    <w:rsid w:val="00C51C01"/>
    <w:rsid w:val="00F8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15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F8615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Normal (Web)"/>
    <w:basedOn w:val="a"/>
    <w:rsid w:val="00F86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2023-07-04T05:29:00Z</dcterms:created>
  <dcterms:modified xsi:type="dcterms:W3CDTF">2023-07-04T05:29:00Z</dcterms:modified>
</cp:coreProperties>
</file>