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93" w:rsidRPr="005604CC" w:rsidRDefault="0049239A" w:rsidP="000425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604CC">
        <w:rPr>
          <w:noProof/>
        </w:rPr>
        <w:drawing>
          <wp:inline distT="0" distB="0" distL="0" distR="0">
            <wp:extent cx="71437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93" w:rsidRPr="005604CC" w:rsidRDefault="00042593" w:rsidP="00042593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5604CC">
        <w:rPr>
          <w:b/>
          <w:bCs/>
          <w:sz w:val="28"/>
          <w:szCs w:val="28"/>
        </w:rPr>
        <w:t>АДМИНИСТРАЦИЯ НОВОЧЕРКАССКОГО СЕЛЬСОВЕТА</w:t>
      </w:r>
    </w:p>
    <w:p w:rsidR="00042593" w:rsidRPr="005604CC" w:rsidRDefault="00042593" w:rsidP="00042593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5604CC">
        <w:rPr>
          <w:b/>
          <w:caps/>
          <w:sz w:val="28"/>
          <w:szCs w:val="28"/>
        </w:rPr>
        <w:t>САРАКТАШСКОГО РАЙОНА ОРЕНБУРГСКОЙ ОБЛАСТИ</w:t>
      </w:r>
    </w:p>
    <w:p w:rsidR="00042593" w:rsidRPr="005604CC" w:rsidRDefault="00042593" w:rsidP="00042593">
      <w:pPr>
        <w:jc w:val="center"/>
        <w:rPr>
          <w:b/>
          <w:sz w:val="32"/>
          <w:szCs w:val="32"/>
        </w:rPr>
      </w:pPr>
      <w:r w:rsidRPr="005604CC">
        <w:rPr>
          <w:b/>
          <w:sz w:val="32"/>
          <w:szCs w:val="32"/>
        </w:rPr>
        <w:t xml:space="preserve">П О С Т А Н О В Л Е Н И Е </w:t>
      </w:r>
    </w:p>
    <w:p w:rsidR="00042593" w:rsidRPr="005604CC" w:rsidRDefault="00042593" w:rsidP="00042593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5604CC">
        <w:rPr>
          <w:b/>
          <w:sz w:val="16"/>
        </w:rPr>
        <w:t>_________________________________________________________________________________________________________</w:t>
      </w:r>
    </w:p>
    <w:p w:rsidR="00042593" w:rsidRPr="005604CC" w:rsidRDefault="00042593" w:rsidP="00042593">
      <w:pPr>
        <w:jc w:val="center"/>
        <w:rPr>
          <w:sz w:val="28"/>
          <w:szCs w:val="28"/>
          <w:u w:val="single"/>
        </w:rPr>
      </w:pPr>
    </w:p>
    <w:p w:rsidR="00042593" w:rsidRDefault="00042593" w:rsidP="00042593">
      <w:pPr>
        <w:jc w:val="center"/>
        <w:rPr>
          <w:sz w:val="28"/>
          <w:szCs w:val="28"/>
        </w:rPr>
      </w:pPr>
      <w:r>
        <w:rPr>
          <w:sz w:val="28"/>
          <w:szCs w:val="28"/>
        </w:rPr>
        <w:t>27.02</w:t>
      </w:r>
      <w:r w:rsidRPr="008E555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E555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8E555D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Pr="008E555D">
        <w:rPr>
          <w:sz w:val="28"/>
          <w:szCs w:val="28"/>
        </w:rPr>
        <w:t>Новочеркасск</w:t>
      </w:r>
      <w:r w:rsidRPr="008E55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8E555D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19</w:t>
      </w:r>
      <w:r w:rsidRPr="008E555D">
        <w:rPr>
          <w:sz w:val="28"/>
          <w:szCs w:val="28"/>
        </w:rPr>
        <w:t>-п</w:t>
      </w:r>
    </w:p>
    <w:p w:rsidR="00042593" w:rsidRPr="00042593" w:rsidRDefault="00042593" w:rsidP="00042593">
      <w:pPr>
        <w:jc w:val="center"/>
        <w:rPr>
          <w:sz w:val="28"/>
          <w:szCs w:val="28"/>
        </w:rPr>
      </w:pPr>
    </w:p>
    <w:p w:rsidR="00042593" w:rsidRDefault="00042593" w:rsidP="00042593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О создании комиссии по списанию муниципального имущества</w:t>
      </w:r>
      <w:r>
        <w:rPr>
          <w:color w:val="000000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</w:t>
      </w:r>
    </w:p>
    <w:p w:rsidR="00042593" w:rsidRDefault="00042593" w:rsidP="00042593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42593" w:rsidRDefault="00042593" w:rsidP="00042593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42593" w:rsidRPr="00042593" w:rsidRDefault="00042593" w:rsidP="004768AA">
      <w:pPr>
        <w:pStyle w:val="af2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 xml:space="preserve"> </w:t>
      </w:r>
      <w:r w:rsidR="004768AA">
        <w:rPr>
          <w:color w:val="000000"/>
          <w:sz w:val="28"/>
          <w:szCs w:val="28"/>
        </w:rPr>
        <w:t>В</w:t>
      </w:r>
      <w:r w:rsidRPr="00042593">
        <w:rPr>
          <w:color w:val="000000"/>
          <w:sz w:val="28"/>
          <w:szCs w:val="28"/>
        </w:rPr>
        <w:t xml:space="preserve"> соответствии Устав</w:t>
      </w:r>
      <w:r w:rsidR="004768AA">
        <w:rPr>
          <w:color w:val="000000"/>
          <w:sz w:val="28"/>
          <w:szCs w:val="28"/>
        </w:rPr>
        <w:t>ом</w:t>
      </w:r>
      <w:r w:rsidRPr="00042593">
        <w:rPr>
          <w:color w:val="000000"/>
          <w:sz w:val="28"/>
          <w:szCs w:val="28"/>
        </w:rPr>
        <w:t xml:space="preserve"> муниципального образования </w:t>
      </w:r>
      <w:r w:rsidR="004768AA">
        <w:rPr>
          <w:color w:val="000000"/>
          <w:sz w:val="28"/>
          <w:szCs w:val="28"/>
        </w:rPr>
        <w:t>Новочеркасский сельсовет Саракташского района Оренбургской области</w:t>
      </w:r>
      <w:r w:rsidRPr="00042593">
        <w:rPr>
          <w:color w:val="000000"/>
          <w:sz w:val="28"/>
          <w:szCs w:val="28"/>
        </w:rPr>
        <w:t xml:space="preserve">, Положением </w:t>
      </w:r>
      <w:r w:rsidR="004768AA" w:rsidRPr="004768AA">
        <w:rPr>
          <w:color w:val="000000"/>
          <w:sz w:val="28"/>
          <w:szCs w:val="28"/>
        </w:rPr>
        <w:t>«О порядке списания муниципального имущества муниципального образования Новочеркасский сельсовет Саракташского района Оренбургской области»</w:t>
      </w:r>
      <w:r w:rsidR="004768AA">
        <w:rPr>
          <w:color w:val="000000"/>
          <w:sz w:val="28"/>
          <w:szCs w:val="28"/>
        </w:rPr>
        <w:t>, утвержденным постановлением администрации Новочеркасского сельсовета от 27.02.2018 № 18-п:</w:t>
      </w:r>
      <w:r w:rsidRPr="00042593">
        <w:rPr>
          <w:color w:val="000000"/>
          <w:sz w:val="28"/>
          <w:szCs w:val="28"/>
        </w:rPr>
        <w:t xml:space="preserve"> </w:t>
      </w:r>
    </w:p>
    <w:p w:rsidR="00042593" w:rsidRDefault="00042593" w:rsidP="00BE2720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 xml:space="preserve">1. Создать комиссию по списанию муниципального имущества муниципального образования </w:t>
      </w:r>
      <w:r w:rsidR="00F222F5">
        <w:rPr>
          <w:color w:val="000000"/>
          <w:sz w:val="28"/>
          <w:szCs w:val="28"/>
        </w:rPr>
        <w:t>Новочеркасский сельсовет Саракташского района Оренбургской области</w:t>
      </w:r>
      <w:r w:rsidRPr="00042593">
        <w:rPr>
          <w:color w:val="000000"/>
          <w:sz w:val="28"/>
          <w:szCs w:val="28"/>
        </w:rPr>
        <w:t>.</w:t>
      </w:r>
    </w:p>
    <w:p w:rsidR="00F222F5" w:rsidRPr="00042593" w:rsidRDefault="00F222F5" w:rsidP="00BE2720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состав комиссии</w:t>
      </w:r>
      <w:r w:rsidRPr="00F222F5">
        <w:rPr>
          <w:color w:val="000000"/>
          <w:sz w:val="28"/>
          <w:szCs w:val="28"/>
        </w:rPr>
        <w:t xml:space="preserve"> </w:t>
      </w:r>
      <w:r w:rsidRPr="00042593">
        <w:rPr>
          <w:color w:val="000000"/>
          <w:sz w:val="28"/>
          <w:szCs w:val="28"/>
        </w:rPr>
        <w:t xml:space="preserve">по списанию муниципального имущества муниципального образования </w:t>
      </w:r>
      <w:r>
        <w:rPr>
          <w:color w:val="000000"/>
          <w:sz w:val="28"/>
          <w:szCs w:val="28"/>
        </w:rPr>
        <w:t>Новочеркасский сельсовет Саракташского района Оренбургской области согласно приложению № 1</w:t>
      </w:r>
    </w:p>
    <w:p w:rsidR="00042593" w:rsidRDefault="00042593" w:rsidP="00BE2720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 xml:space="preserve">2. Утвердить Положение о комиссии по списанию муниципального имущества муниципального образования </w:t>
      </w:r>
      <w:r w:rsidR="00BE2720">
        <w:rPr>
          <w:color w:val="000000"/>
          <w:sz w:val="28"/>
          <w:szCs w:val="28"/>
        </w:rPr>
        <w:t>Новочеркасский сельсовет Саракташского района Оренбургской области (Приложение № 2)</w:t>
      </w:r>
    </w:p>
    <w:p w:rsidR="00BE2720" w:rsidRPr="00042593" w:rsidRDefault="00BE2720" w:rsidP="00BE2720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</w:p>
    <w:p w:rsidR="00042593" w:rsidRPr="00042593" w:rsidRDefault="00042593" w:rsidP="00BE2720">
      <w:pPr>
        <w:pStyle w:val="af2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 xml:space="preserve">Глава </w:t>
      </w:r>
      <w:r w:rsidR="00BE2720">
        <w:rPr>
          <w:color w:val="000000"/>
          <w:sz w:val="28"/>
          <w:szCs w:val="28"/>
        </w:rPr>
        <w:t>сельсовета                                                                          Н.Ф.Суюндуков</w:t>
      </w:r>
    </w:p>
    <w:p w:rsidR="00BE2720" w:rsidRDefault="00BE2720" w:rsidP="00BE2720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</w:p>
    <w:p w:rsidR="00BE2720" w:rsidRDefault="00BE2720" w:rsidP="00BE2720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</w:p>
    <w:p w:rsidR="00A06836" w:rsidRDefault="00A06836" w:rsidP="00BE2720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</w:p>
    <w:p w:rsidR="00A06836" w:rsidRDefault="00A06836" w:rsidP="00BE2720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</w:p>
    <w:p w:rsidR="00BE2720" w:rsidRDefault="00BE2720" w:rsidP="00BE2720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BE2720" w:rsidRDefault="00BE2720" w:rsidP="00BE2720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BE2720" w:rsidRDefault="00BE2720" w:rsidP="00BE2720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Новочеркасского сельсовета </w:t>
      </w:r>
    </w:p>
    <w:p w:rsidR="00BE2720" w:rsidRDefault="00BE2720" w:rsidP="00BE2720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27.02.2019 № 19-п</w:t>
      </w:r>
    </w:p>
    <w:p w:rsidR="00BE2720" w:rsidRDefault="00BE2720" w:rsidP="00BE2720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</w:p>
    <w:p w:rsidR="00BE2720" w:rsidRDefault="00BE2720" w:rsidP="00BE2720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</w:p>
    <w:p w:rsidR="00042593" w:rsidRPr="00042593" w:rsidRDefault="00042593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СОСТАВ</w:t>
      </w:r>
    </w:p>
    <w:p w:rsidR="00BE2720" w:rsidRDefault="00042593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комиссии по списанию муниципального имущества</w:t>
      </w:r>
    </w:p>
    <w:p w:rsidR="00BE2720" w:rsidRDefault="00042593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 xml:space="preserve"> муниципального образования </w:t>
      </w:r>
      <w:r w:rsidR="00BE2720">
        <w:rPr>
          <w:color w:val="000000"/>
          <w:sz w:val="28"/>
          <w:szCs w:val="28"/>
        </w:rPr>
        <w:t>Новочеркасский сельсовет</w:t>
      </w:r>
    </w:p>
    <w:p w:rsidR="00042593" w:rsidRDefault="00BE2720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Саракташского района Оренбургской области</w:t>
      </w:r>
    </w:p>
    <w:p w:rsidR="00C80742" w:rsidRDefault="00C80742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80742" w:rsidRDefault="00C80742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80742" w:rsidRDefault="00C80742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80742" w:rsidRDefault="00C80742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80742" w:rsidRDefault="00C80742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Суюндуков Нур Фаткулбаянович </w:t>
      </w:r>
      <w:r w:rsidRPr="00042593">
        <w:rPr>
          <w:color w:val="000000"/>
          <w:sz w:val="28"/>
          <w:szCs w:val="28"/>
        </w:rPr>
        <w:t xml:space="preserve">- глава администрации </w:t>
      </w:r>
      <w:r>
        <w:rPr>
          <w:color w:val="000000"/>
          <w:sz w:val="28"/>
          <w:szCs w:val="28"/>
        </w:rPr>
        <w:t xml:space="preserve">муниципального  </w:t>
      </w: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образования Новочеркасский сельсовет</w:t>
      </w:r>
      <w:r w:rsidRPr="00042593">
        <w:rPr>
          <w:color w:val="000000"/>
          <w:sz w:val="28"/>
          <w:szCs w:val="28"/>
        </w:rPr>
        <w:t xml:space="preserve">, </w:t>
      </w: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042593">
        <w:rPr>
          <w:color w:val="000000"/>
          <w:sz w:val="28"/>
          <w:szCs w:val="28"/>
        </w:rPr>
        <w:t>председатель комиссии</w:t>
      </w: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Золотых надежда Анатольевна     - специалист 1 категории администрации   </w:t>
      </w: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сельсовета, секретарь комиссии</w:t>
      </w: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Члены комиссии:</w:t>
      </w: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Матвеев Геннадий Егорович         - депутат Совета депутатов </w:t>
      </w: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Новочеркасского сельсовета</w:t>
      </w:r>
    </w:p>
    <w:p w:rsidR="00470CEE" w:rsidRDefault="00470CEE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70CEE" w:rsidRDefault="00470CEE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Иксангалеев Данил Мидхатович  - заместитель главы администрации  </w:t>
      </w:r>
    </w:p>
    <w:p w:rsidR="00470CEE" w:rsidRDefault="00470CEE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сельсовета</w:t>
      </w: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D2D86" w:rsidRDefault="00C80742" w:rsidP="001D2D86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Волохина Татьяна Ивановна         - </w:t>
      </w:r>
      <w:r w:rsidR="001D2D86">
        <w:rPr>
          <w:color w:val="000000"/>
          <w:sz w:val="28"/>
          <w:szCs w:val="28"/>
        </w:rPr>
        <w:t xml:space="preserve">специалист 1 категории администрации   </w:t>
      </w:r>
    </w:p>
    <w:p w:rsidR="001D2D86" w:rsidRDefault="001D2D86" w:rsidP="001D2D86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сельсовета, секретарь комиссии</w:t>
      </w:r>
    </w:p>
    <w:p w:rsidR="00C80742" w:rsidRDefault="00C80742" w:rsidP="00C80742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0742" w:rsidRDefault="00C80742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80742" w:rsidRDefault="00C80742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80742" w:rsidRDefault="00C80742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D2D86" w:rsidRDefault="001D2D86" w:rsidP="001D2D86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1D2D86" w:rsidRDefault="001D2D86" w:rsidP="001D2D86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1D2D86" w:rsidRDefault="001D2D86" w:rsidP="001D2D86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Новочеркасского сельсовета </w:t>
      </w:r>
    </w:p>
    <w:p w:rsidR="001D2D86" w:rsidRDefault="001D2D86" w:rsidP="001D2D86">
      <w:pPr>
        <w:pStyle w:val="af2"/>
        <w:shd w:val="clear" w:color="auto" w:fill="FFFFFF"/>
        <w:spacing w:before="0" w:beforeAutospacing="0" w:after="0" w:afterAutospacing="0"/>
        <w:ind w:firstLine="70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27.02.2019 № 19-п</w:t>
      </w:r>
    </w:p>
    <w:p w:rsidR="00BE2720" w:rsidRPr="00042593" w:rsidRDefault="00BE2720" w:rsidP="00BE2720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42593" w:rsidRPr="00042593" w:rsidRDefault="00042593" w:rsidP="001D2D86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42593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042593" w:rsidRDefault="00042593" w:rsidP="001D2D86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4259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комиссии по списанию муниципального имущества муниципального образования </w:t>
      </w:r>
      <w:r w:rsidR="001D2D86">
        <w:rPr>
          <w:b/>
          <w:bCs/>
          <w:color w:val="000000"/>
          <w:sz w:val="28"/>
          <w:szCs w:val="28"/>
          <w:bdr w:val="none" w:sz="0" w:space="0" w:color="auto" w:frame="1"/>
        </w:rPr>
        <w:t>Новочеркасский сельсовет Саракташского района Оренбургской области</w:t>
      </w:r>
    </w:p>
    <w:p w:rsidR="001D2D86" w:rsidRPr="00042593" w:rsidRDefault="001D2D86" w:rsidP="001D2D86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42593" w:rsidRPr="00042593" w:rsidRDefault="00042593" w:rsidP="001D2D86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42593">
        <w:rPr>
          <w:b/>
          <w:bCs/>
          <w:color w:val="000000"/>
          <w:sz w:val="28"/>
          <w:szCs w:val="28"/>
          <w:bdr w:val="none" w:sz="0" w:space="0" w:color="auto" w:frame="1"/>
        </w:rPr>
        <w:t>1.ОБЩИЕ ПОЛОЖЕНИЯ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 xml:space="preserve">1.1. Комиссия по списанию муниципального имущества муниципального образования </w:t>
      </w:r>
      <w:r w:rsidR="001D2D86" w:rsidRPr="001D2D86">
        <w:rPr>
          <w:color w:val="000000"/>
          <w:sz w:val="28"/>
          <w:szCs w:val="28"/>
        </w:rPr>
        <w:t xml:space="preserve">Новочеркасский сельсовет Саракташского района Оренбургской области </w:t>
      </w:r>
      <w:r w:rsidRPr="00042593">
        <w:rPr>
          <w:color w:val="000000"/>
          <w:sz w:val="28"/>
          <w:szCs w:val="28"/>
        </w:rPr>
        <w:t>(далее - Комиссия) создана с целью исполнения действующего законодательства в сфере распоряжения муниципальным имуществом.</w:t>
      </w:r>
    </w:p>
    <w:p w:rsidR="00042593" w:rsidRDefault="00042593" w:rsidP="001D2D86">
      <w:pPr>
        <w:pStyle w:val="af2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1.2. В своей работе Комиссия руководствуется Гражданским кодексом Российской Федерации, ст. ст. 7, 51 Федерального закона "Об общих принципах </w:t>
      </w:r>
      <w:hyperlink r:id="rId8" w:tooltip="Органы местного самоуправления" w:history="1">
        <w:r w:rsidRPr="00042593">
          <w:rPr>
            <w:rStyle w:val="af1"/>
            <w:color w:val="743399"/>
            <w:sz w:val="28"/>
            <w:szCs w:val="28"/>
            <w:bdr w:val="none" w:sz="0" w:space="0" w:color="auto" w:frame="1"/>
          </w:rPr>
          <w:t>организации местного самоуправления</w:t>
        </w:r>
      </w:hyperlink>
      <w:r w:rsidRPr="00042593">
        <w:rPr>
          <w:color w:val="000000"/>
          <w:sz w:val="28"/>
          <w:szCs w:val="28"/>
        </w:rPr>
        <w:t xml:space="preserve"> в Российской Федерации" от 01.01.2001 N 131-ФЗ, Уставом муниципального образования </w:t>
      </w:r>
      <w:r w:rsidR="001D2D86" w:rsidRPr="001D2D86">
        <w:rPr>
          <w:color w:val="000000"/>
          <w:sz w:val="28"/>
          <w:szCs w:val="28"/>
        </w:rPr>
        <w:t>Новочеркасский сельсовет Саракташского района Оренбургской области</w:t>
      </w:r>
      <w:r w:rsidRPr="00042593">
        <w:rPr>
          <w:color w:val="000000"/>
          <w:sz w:val="28"/>
          <w:szCs w:val="28"/>
        </w:rPr>
        <w:t xml:space="preserve">, </w:t>
      </w:r>
      <w:r w:rsidR="001D2D86" w:rsidRPr="004768AA">
        <w:rPr>
          <w:color w:val="000000"/>
          <w:sz w:val="28"/>
          <w:szCs w:val="28"/>
        </w:rPr>
        <w:t>«О порядке списания муниципального имущества муниципального образования Новочеркасский сельсовет Саракташского района Оренбургской области»</w:t>
      </w:r>
      <w:r w:rsidR="001D2D86">
        <w:rPr>
          <w:color w:val="000000"/>
          <w:sz w:val="28"/>
          <w:szCs w:val="28"/>
        </w:rPr>
        <w:t>, утвержденным постановлением администрации Новочеркасского сельсовета от 27.02.2018 № 18-п</w:t>
      </w:r>
      <w:r w:rsidRPr="00042593">
        <w:rPr>
          <w:color w:val="000000"/>
          <w:sz w:val="28"/>
          <w:szCs w:val="28"/>
        </w:rPr>
        <w:t>.</w:t>
      </w:r>
    </w:p>
    <w:p w:rsidR="001D2D86" w:rsidRPr="00042593" w:rsidRDefault="001D2D86" w:rsidP="001D2D86">
      <w:pPr>
        <w:pStyle w:val="af2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</w:p>
    <w:p w:rsidR="00042593" w:rsidRDefault="00042593" w:rsidP="001D2D86">
      <w:pPr>
        <w:pStyle w:val="af2"/>
        <w:shd w:val="clear" w:color="auto" w:fill="FFFFFF"/>
        <w:spacing w:before="0" w:beforeAutospacing="0" w:after="0" w:afterAutospacing="0"/>
        <w:ind w:firstLine="7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42593">
        <w:rPr>
          <w:b/>
          <w:bCs/>
          <w:color w:val="000000"/>
          <w:sz w:val="28"/>
          <w:szCs w:val="28"/>
          <w:bdr w:val="none" w:sz="0" w:space="0" w:color="auto" w:frame="1"/>
        </w:rPr>
        <w:t>2.ПОЛНОМОЧИЯ КОМИССИИ</w:t>
      </w:r>
    </w:p>
    <w:p w:rsidR="001D2D86" w:rsidRPr="00042593" w:rsidRDefault="001D2D86" w:rsidP="001D2D86">
      <w:pPr>
        <w:pStyle w:val="af2"/>
        <w:shd w:val="clear" w:color="auto" w:fill="FFFFFF"/>
        <w:spacing w:before="0" w:beforeAutospacing="0" w:after="0" w:afterAutospacing="0"/>
        <w:ind w:firstLine="700"/>
        <w:jc w:val="center"/>
        <w:textAlignment w:val="baseline"/>
        <w:rPr>
          <w:color w:val="000000"/>
          <w:sz w:val="28"/>
          <w:szCs w:val="28"/>
        </w:rPr>
      </w:pPr>
    </w:p>
    <w:p w:rsidR="00042593" w:rsidRPr="00042593" w:rsidRDefault="00042593" w:rsidP="001D2D86">
      <w:pPr>
        <w:pStyle w:val="af2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2.1 Осмотр предлагаемого к списанию объекта с использованием необходимой технической документации и данных </w:t>
      </w:r>
      <w:hyperlink r:id="rId9" w:tooltip="Бухгалтерский учет" w:history="1">
        <w:r w:rsidRPr="00042593">
          <w:rPr>
            <w:rStyle w:val="af1"/>
            <w:color w:val="743399"/>
            <w:sz w:val="28"/>
            <w:szCs w:val="28"/>
            <w:bdr w:val="none" w:sz="0" w:space="0" w:color="auto" w:frame="1"/>
          </w:rPr>
          <w:t>бухгалтерского учета</w:t>
        </w:r>
      </w:hyperlink>
      <w:r w:rsidRPr="00042593">
        <w:rPr>
          <w:color w:val="000000"/>
          <w:sz w:val="28"/>
          <w:szCs w:val="28"/>
        </w:rPr>
        <w:t>, установление непригодности объекта к восстановлению и дальнейшему использованию.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2.2 Установление причин списания объекта (износ, нарушение нормальных условий эксплуатации, аварии, стихийные бедствия и другие).</w:t>
      </w:r>
    </w:p>
    <w:p w:rsidR="00042593" w:rsidRPr="00042593" w:rsidRDefault="00042593" w:rsidP="0092595B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lastRenderedPageBreak/>
        <w:t>2.3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законодательством.</w:t>
      </w:r>
    </w:p>
    <w:p w:rsidR="00042593" w:rsidRPr="00042593" w:rsidRDefault="00042593" w:rsidP="0092595B">
      <w:pPr>
        <w:pStyle w:val="af2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2.4 Определение возможности использования отдельных узлов, деталей, материалов списываемого объекта и их оценка</w:t>
      </w:r>
      <w:r w:rsidR="0092595B">
        <w:rPr>
          <w:color w:val="000000"/>
          <w:sz w:val="28"/>
          <w:szCs w:val="28"/>
        </w:rPr>
        <w:t>.</w:t>
      </w:r>
    </w:p>
    <w:p w:rsidR="00042593" w:rsidRPr="00042593" w:rsidRDefault="00042593" w:rsidP="0092595B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470CEE">
        <w:rPr>
          <w:color w:val="000000"/>
          <w:sz w:val="28"/>
          <w:szCs w:val="28"/>
        </w:rPr>
        <w:t>2.5 Проверка акта на списание основных средств по типовой междуведомственной форме "Акт на списание основных средств" N ОС-4 (ОС-4а - для автотранспортных средств), утвержденной постановлением Госкомстата России N 7 от 01.01.2001.</w:t>
      </w:r>
    </w:p>
    <w:p w:rsidR="00042593" w:rsidRPr="00042593" w:rsidRDefault="00042593" w:rsidP="0092595B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По результатам проверки комиссией составляется акт проверки технического состояния предлагаемого к списанию имущества, в котором должна быть отражена целесообразность списания или мотивированный отказ в списании.</w:t>
      </w:r>
    </w:p>
    <w:p w:rsidR="00042593" w:rsidRPr="00042593" w:rsidRDefault="00042593" w:rsidP="001D2D86">
      <w:pPr>
        <w:pStyle w:val="af2"/>
        <w:shd w:val="clear" w:color="auto" w:fill="FFFFFF"/>
        <w:spacing w:before="0" w:beforeAutospacing="0" w:after="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b/>
          <w:bCs/>
          <w:color w:val="000000"/>
          <w:sz w:val="28"/>
          <w:szCs w:val="28"/>
          <w:bdr w:val="none" w:sz="0" w:space="0" w:color="auto" w:frame="1"/>
        </w:rPr>
        <w:t>3.ПРАВА КОМИССИИ</w:t>
      </w:r>
    </w:p>
    <w:p w:rsidR="00042593" w:rsidRPr="00042593" w:rsidRDefault="00042593" w:rsidP="00470CEE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3.1 Запрашивать в установленном порядке у организаций, пользователей имущества, дополнительные материалы, необходимые для работы Комиссии;</w:t>
      </w:r>
    </w:p>
    <w:p w:rsidR="00042593" w:rsidRPr="00042593" w:rsidRDefault="00042593" w:rsidP="00470CEE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3.2 Привлекать к работе Комиссии компетентных представителей органов местного самоуправления, организаций пользователей имущества и экспертов.</w:t>
      </w:r>
    </w:p>
    <w:p w:rsidR="00042593" w:rsidRPr="00042593" w:rsidRDefault="00042593" w:rsidP="001D2D86">
      <w:pPr>
        <w:pStyle w:val="af2"/>
        <w:shd w:val="clear" w:color="auto" w:fill="FFFFFF"/>
        <w:spacing w:before="0" w:beforeAutospacing="0" w:after="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ОРГАНИЗАЦИЯ РАБОТЫ КОМИССИИ</w:t>
      </w:r>
    </w:p>
    <w:p w:rsidR="00042593" w:rsidRPr="00042593" w:rsidRDefault="00042593" w:rsidP="00470CEE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4.1. Комиссия осуществляет свою работу в соответствии с предоставленными полномочиями.</w:t>
      </w:r>
    </w:p>
    <w:p w:rsidR="00042593" w:rsidRPr="00042593" w:rsidRDefault="00042593" w:rsidP="00470CEE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4.2. Заседание Комиссии проводятся по мере необходимости. Подготовку материалов для заседания Комиссии осуществляет секретарь комиссии.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4.3. Работой Комиссии руководит председатель.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4.4. Решение комиссии принимается простым большинством голосов от числа присутствующих.</w:t>
      </w:r>
    </w:p>
    <w:p w:rsidR="00042593" w:rsidRPr="00042593" w:rsidRDefault="00042593" w:rsidP="00470CEE">
      <w:pPr>
        <w:pStyle w:val="af2"/>
        <w:shd w:val="clear" w:color="auto" w:fill="FFFFFF"/>
        <w:spacing w:before="375" w:beforeAutospacing="0" w:after="450" w:afterAutospacing="0"/>
        <w:ind w:firstLine="700"/>
        <w:jc w:val="both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lastRenderedPageBreak/>
        <w:t>4.5. Заседание Комиссии считается правомочным, если на нем присутствует не менее половины ее членов.</w:t>
      </w:r>
    </w:p>
    <w:p w:rsidR="00042593" w:rsidRPr="00042593" w:rsidRDefault="00042593" w:rsidP="001D2D86">
      <w:pPr>
        <w:pStyle w:val="af2"/>
        <w:shd w:val="clear" w:color="auto" w:fill="FFFFFF"/>
        <w:spacing w:before="0" w:beforeAutospacing="0" w:after="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b/>
          <w:bCs/>
          <w:color w:val="000000"/>
          <w:sz w:val="28"/>
          <w:szCs w:val="28"/>
          <w:bdr w:val="none" w:sz="0" w:space="0" w:color="auto" w:frame="1"/>
        </w:rPr>
        <w:t>5. ФУНКЦИОНАЛЬНЫЕ ОБЯЗАННОСТИ ЧЛЕНОВ КОМИССИИ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5.1. Функциональные обязанности председателя: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5.1.1. Контроль за деятельностью Комиссии.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5.1.2. Подписание протоколов.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5.1.3. Назначение даты и времени заседания.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5.1.4. Подписание документов по переписке сторон.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5.2. Секретарь: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5.2.1. Ведение организационно-технологической работы. Обеспечение работников материалом.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5.2.2. Ведение протоколов, а также приложений к ним.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5.2.4. Обеспечение хранения документов.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5.3. Функции членов Комиссии: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5.3.1. Рассмотрение документов на списание муниципального имущества.</w:t>
      </w:r>
    </w:p>
    <w:p w:rsidR="00042593" w:rsidRPr="00042593" w:rsidRDefault="00042593" w:rsidP="001D2D86">
      <w:pPr>
        <w:pStyle w:val="af2"/>
        <w:shd w:val="clear" w:color="auto" w:fill="FFFFFF"/>
        <w:spacing w:before="375" w:beforeAutospacing="0" w:after="450" w:afterAutospacing="0"/>
        <w:ind w:firstLine="700"/>
        <w:textAlignment w:val="baseline"/>
        <w:rPr>
          <w:color w:val="000000"/>
          <w:sz w:val="28"/>
          <w:szCs w:val="28"/>
        </w:rPr>
      </w:pPr>
      <w:r w:rsidRPr="00042593">
        <w:rPr>
          <w:color w:val="000000"/>
          <w:sz w:val="28"/>
          <w:szCs w:val="28"/>
        </w:rPr>
        <w:t>5.3.2. Принятие решения о списании муниципального имущества.</w:t>
      </w:r>
    </w:p>
    <w:p w:rsidR="00042593" w:rsidRPr="008E555D" w:rsidRDefault="00042593" w:rsidP="001D2D86">
      <w:pPr>
        <w:ind w:firstLine="700"/>
        <w:jc w:val="center"/>
        <w:rPr>
          <w:sz w:val="28"/>
          <w:szCs w:val="28"/>
        </w:rPr>
      </w:pPr>
    </w:p>
    <w:p w:rsidR="00042593" w:rsidRPr="005604CC" w:rsidRDefault="00042593" w:rsidP="001D2D86">
      <w:pPr>
        <w:ind w:firstLine="700"/>
        <w:jc w:val="center"/>
        <w:rPr>
          <w:sz w:val="28"/>
          <w:szCs w:val="28"/>
        </w:rPr>
      </w:pPr>
    </w:p>
    <w:p w:rsidR="00042593" w:rsidRPr="00C43751" w:rsidRDefault="00042593" w:rsidP="001D2D86">
      <w:pPr>
        <w:ind w:firstLine="700"/>
        <w:rPr>
          <w:sz w:val="28"/>
          <w:szCs w:val="28"/>
        </w:rPr>
      </w:pPr>
    </w:p>
    <w:sectPr w:rsidR="00042593" w:rsidRPr="00C43751" w:rsidSect="00530686">
      <w:footerReference w:type="even" r:id="rId10"/>
      <w:footerReference w:type="default" r:id="rId11"/>
      <w:type w:val="continuous"/>
      <w:pgSz w:w="11909" w:h="16834"/>
      <w:pgMar w:top="993" w:right="851" w:bottom="568" w:left="1701" w:header="720" w:footer="720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09" w:rsidRDefault="008F4F09">
      <w:r>
        <w:separator/>
      </w:r>
    </w:p>
  </w:endnote>
  <w:endnote w:type="continuationSeparator" w:id="0">
    <w:p w:rsidR="008F4F09" w:rsidRDefault="008F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22" w:rsidRDefault="00BD5822" w:rsidP="0045584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D5822" w:rsidRDefault="00BD5822" w:rsidP="0045584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22" w:rsidRDefault="00BD5822" w:rsidP="0045584B">
    <w:pPr>
      <w:pStyle w:val="aa"/>
      <w:framePr w:wrap="around" w:vAnchor="text" w:hAnchor="margin" w:xAlign="right" w:y="1"/>
      <w:rPr>
        <w:rStyle w:val="ab"/>
      </w:rPr>
    </w:pPr>
  </w:p>
  <w:p w:rsidR="00BD5822" w:rsidRDefault="00BD5822" w:rsidP="0045584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09" w:rsidRDefault="008F4F09">
      <w:r>
        <w:separator/>
      </w:r>
    </w:p>
  </w:footnote>
  <w:footnote w:type="continuationSeparator" w:id="0">
    <w:p w:rsidR="008F4F09" w:rsidRDefault="008F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9E65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204C0"/>
    <w:multiLevelType w:val="multilevel"/>
    <w:tmpl w:val="B7A6C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6384E"/>
    <w:multiLevelType w:val="multilevel"/>
    <w:tmpl w:val="9F7CC5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E102DB"/>
    <w:multiLevelType w:val="hybridMultilevel"/>
    <w:tmpl w:val="C82483C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6639F"/>
    <w:multiLevelType w:val="multilevel"/>
    <w:tmpl w:val="2C80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655DB"/>
    <w:multiLevelType w:val="hybridMultilevel"/>
    <w:tmpl w:val="F7A893B8"/>
    <w:lvl w:ilvl="0" w:tplc="0A0A8E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77E34"/>
    <w:multiLevelType w:val="hybridMultilevel"/>
    <w:tmpl w:val="410241CA"/>
    <w:lvl w:ilvl="0" w:tplc="ACBE7D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0826080"/>
    <w:multiLevelType w:val="multilevel"/>
    <w:tmpl w:val="CAEE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55973"/>
    <w:multiLevelType w:val="hybridMultilevel"/>
    <w:tmpl w:val="BF3043B4"/>
    <w:lvl w:ilvl="0" w:tplc="8BE6940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5A1541D"/>
    <w:multiLevelType w:val="hybridMultilevel"/>
    <w:tmpl w:val="6D70E4DE"/>
    <w:lvl w:ilvl="0" w:tplc="6EF8A2FA">
      <w:start w:val="5"/>
      <w:numFmt w:val="decimal"/>
      <w:lvlText w:val="%1.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abstractNum w:abstractNumId="10">
    <w:nsid w:val="290561FE"/>
    <w:multiLevelType w:val="hybridMultilevel"/>
    <w:tmpl w:val="5DAAC96C"/>
    <w:lvl w:ilvl="0" w:tplc="58983F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ABA6F56"/>
    <w:multiLevelType w:val="hybridMultilevel"/>
    <w:tmpl w:val="EB467D4A"/>
    <w:lvl w:ilvl="0" w:tplc="C944EC0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509629F"/>
    <w:multiLevelType w:val="hybridMultilevel"/>
    <w:tmpl w:val="0930E49C"/>
    <w:lvl w:ilvl="0" w:tplc="CBA61FC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5E54CD9"/>
    <w:multiLevelType w:val="hybridMultilevel"/>
    <w:tmpl w:val="AA224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847DC6"/>
    <w:multiLevelType w:val="hybridMultilevel"/>
    <w:tmpl w:val="8258E5FC"/>
    <w:lvl w:ilvl="0" w:tplc="C958BFA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331B62"/>
    <w:multiLevelType w:val="hybridMultilevel"/>
    <w:tmpl w:val="A8AA1B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24D99"/>
    <w:multiLevelType w:val="hybridMultilevel"/>
    <w:tmpl w:val="3EE0AAC2"/>
    <w:lvl w:ilvl="0" w:tplc="BC0E1E0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17">
    <w:nsid w:val="43D91015"/>
    <w:multiLevelType w:val="singleLevel"/>
    <w:tmpl w:val="3B048C6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82864F0"/>
    <w:multiLevelType w:val="multilevel"/>
    <w:tmpl w:val="2286E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9410F23"/>
    <w:multiLevelType w:val="hybridMultilevel"/>
    <w:tmpl w:val="82C441B6"/>
    <w:lvl w:ilvl="0" w:tplc="20C8FD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CBF7FC1"/>
    <w:multiLevelType w:val="hybridMultilevel"/>
    <w:tmpl w:val="E8B8637E"/>
    <w:lvl w:ilvl="0" w:tplc="5CBC1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8A2E74"/>
    <w:multiLevelType w:val="multilevel"/>
    <w:tmpl w:val="9260ED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8D939E9"/>
    <w:multiLevelType w:val="multilevel"/>
    <w:tmpl w:val="BC860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77"/>
        </w:tabs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4"/>
        </w:tabs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8"/>
        </w:tabs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25"/>
        </w:tabs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42"/>
        </w:tabs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16"/>
        </w:tabs>
        <w:ind w:left="6616" w:hanging="2160"/>
      </w:pPr>
      <w:rPr>
        <w:rFonts w:hint="default"/>
      </w:rPr>
    </w:lvl>
  </w:abstractNum>
  <w:abstractNum w:abstractNumId="23">
    <w:nsid w:val="5B602BDA"/>
    <w:multiLevelType w:val="hybridMultilevel"/>
    <w:tmpl w:val="C20E36A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CE504A8"/>
    <w:multiLevelType w:val="singleLevel"/>
    <w:tmpl w:val="99582ED4"/>
    <w:lvl w:ilvl="0">
      <w:start w:val="1"/>
      <w:numFmt w:val="decimal"/>
      <w:lvlText w:val="1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15A4765"/>
    <w:multiLevelType w:val="singleLevel"/>
    <w:tmpl w:val="7DC6BC0E"/>
    <w:lvl w:ilvl="0">
      <w:start w:val="3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4275343"/>
    <w:multiLevelType w:val="hybridMultilevel"/>
    <w:tmpl w:val="6916EF7C"/>
    <w:lvl w:ilvl="0" w:tplc="58983F08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D933B6B"/>
    <w:multiLevelType w:val="multilevel"/>
    <w:tmpl w:val="A4D4DB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1"/>
  </w:num>
  <w:num w:numId="5">
    <w:abstractNumId w:val="19"/>
  </w:num>
  <w:num w:numId="6">
    <w:abstractNumId w:val="12"/>
  </w:num>
  <w:num w:numId="7">
    <w:abstractNumId w:val="16"/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4"/>
    <w:lvlOverride w:ilvl="0">
      <w:startOverride w:val="1"/>
    </w:lvlOverride>
  </w:num>
  <w:num w:numId="18">
    <w:abstractNumId w:val="25"/>
    <w:lvlOverride w:ilvl="0">
      <w:startOverride w:val="3"/>
    </w:lvlOverride>
  </w:num>
  <w:num w:numId="19">
    <w:abstractNumId w:val="13"/>
  </w:num>
  <w:num w:numId="20">
    <w:abstractNumId w:val="20"/>
  </w:num>
  <w:num w:numId="21">
    <w:abstractNumId w:val="6"/>
  </w:num>
  <w:num w:numId="22">
    <w:abstractNumId w:val="27"/>
  </w:num>
  <w:num w:numId="23">
    <w:abstractNumId w:val="5"/>
  </w:num>
  <w:num w:numId="24">
    <w:abstractNumId w:val="18"/>
  </w:num>
  <w:num w:numId="25">
    <w:abstractNumId w:val="21"/>
  </w:num>
  <w:num w:numId="26">
    <w:abstractNumId w:val="3"/>
  </w:num>
  <w:num w:numId="27">
    <w:abstractNumId w:val="15"/>
  </w:num>
  <w:num w:numId="28">
    <w:abstractNumId w:val="14"/>
  </w:num>
  <w:num w:numId="29">
    <w:abstractNumId w:val="10"/>
  </w:num>
  <w:num w:numId="30">
    <w:abstractNumId w:val="23"/>
  </w:num>
  <w:num w:numId="31">
    <w:abstractNumId w:val="26"/>
  </w:num>
  <w:num w:numId="32">
    <w:abstractNumId w:val="7"/>
  </w:num>
  <w:num w:numId="33">
    <w:abstractNumId w:val="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DC"/>
    <w:rsid w:val="00021655"/>
    <w:rsid w:val="00021839"/>
    <w:rsid w:val="0002434E"/>
    <w:rsid w:val="0003264E"/>
    <w:rsid w:val="00033659"/>
    <w:rsid w:val="00042593"/>
    <w:rsid w:val="00052C21"/>
    <w:rsid w:val="00074550"/>
    <w:rsid w:val="000854DF"/>
    <w:rsid w:val="00090C0F"/>
    <w:rsid w:val="00094296"/>
    <w:rsid w:val="00095FDC"/>
    <w:rsid w:val="00097D0B"/>
    <w:rsid w:val="000A7C98"/>
    <w:rsid w:val="000C2658"/>
    <w:rsid w:val="000C624E"/>
    <w:rsid w:val="000D1DF1"/>
    <w:rsid w:val="00103D6E"/>
    <w:rsid w:val="00113C0E"/>
    <w:rsid w:val="00124449"/>
    <w:rsid w:val="00125D34"/>
    <w:rsid w:val="00142AE2"/>
    <w:rsid w:val="00152D8D"/>
    <w:rsid w:val="00157EA3"/>
    <w:rsid w:val="00160777"/>
    <w:rsid w:val="00167D45"/>
    <w:rsid w:val="00171B07"/>
    <w:rsid w:val="00176134"/>
    <w:rsid w:val="00193BD6"/>
    <w:rsid w:val="00197C10"/>
    <w:rsid w:val="001A0A28"/>
    <w:rsid w:val="001A2583"/>
    <w:rsid w:val="001A2EE3"/>
    <w:rsid w:val="001A58C3"/>
    <w:rsid w:val="001B0E14"/>
    <w:rsid w:val="001B3B8D"/>
    <w:rsid w:val="001B7EBD"/>
    <w:rsid w:val="001C2AC8"/>
    <w:rsid w:val="001D2D86"/>
    <w:rsid w:val="001D6E38"/>
    <w:rsid w:val="001E14C7"/>
    <w:rsid w:val="001F0306"/>
    <w:rsid w:val="001F18C5"/>
    <w:rsid w:val="00200EC3"/>
    <w:rsid w:val="00216C20"/>
    <w:rsid w:val="0022139E"/>
    <w:rsid w:val="002333A3"/>
    <w:rsid w:val="0024197F"/>
    <w:rsid w:val="002422EC"/>
    <w:rsid w:val="0024722F"/>
    <w:rsid w:val="00251EF0"/>
    <w:rsid w:val="0025290B"/>
    <w:rsid w:val="002551DF"/>
    <w:rsid w:val="00260241"/>
    <w:rsid w:val="00267A27"/>
    <w:rsid w:val="00275AAD"/>
    <w:rsid w:val="00276F17"/>
    <w:rsid w:val="00286C86"/>
    <w:rsid w:val="00290F19"/>
    <w:rsid w:val="002A7712"/>
    <w:rsid w:val="002B74DB"/>
    <w:rsid w:val="002E2CC1"/>
    <w:rsid w:val="002E4798"/>
    <w:rsid w:val="002E58D4"/>
    <w:rsid w:val="002F4719"/>
    <w:rsid w:val="00304143"/>
    <w:rsid w:val="003103A7"/>
    <w:rsid w:val="00322A3C"/>
    <w:rsid w:val="00326DFA"/>
    <w:rsid w:val="003270F1"/>
    <w:rsid w:val="00331259"/>
    <w:rsid w:val="00351785"/>
    <w:rsid w:val="00375D6E"/>
    <w:rsid w:val="003872DC"/>
    <w:rsid w:val="00394523"/>
    <w:rsid w:val="003B505A"/>
    <w:rsid w:val="003C0665"/>
    <w:rsid w:val="003C37D4"/>
    <w:rsid w:val="003C60B7"/>
    <w:rsid w:val="003C6DC6"/>
    <w:rsid w:val="003D6F76"/>
    <w:rsid w:val="003D78D7"/>
    <w:rsid w:val="003F420D"/>
    <w:rsid w:val="00404119"/>
    <w:rsid w:val="00404769"/>
    <w:rsid w:val="00407FC6"/>
    <w:rsid w:val="00414C91"/>
    <w:rsid w:val="0041657E"/>
    <w:rsid w:val="00423FA4"/>
    <w:rsid w:val="004245B9"/>
    <w:rsid w:val="00427632"/>
    <w:rsid w:val="00447D1A"/>
    <w:rsid w:val="004504FA"/>
    <w:rsid w:val="00450966"/>
    <w:rsid w:val="0045584B"/>
    <w:rsid w:val="0046390E"/>
    <w:rsid w:val="00466600"/>
    <w:rsid w:val="00467576"/>
    <w:rsid w:val="00470CEE"/>
    <w:rsid w:val="004767D0"/>
    <w:rsid w:val="004768AA"/>
    <w:rsid w:val="00484C26"/>
    <w:rsid w:val="00487D38"/>
    <w:rsid w:val="0049239A"/>
    <w:rsid w:val="004B515A"/>
    <w:rsid w:val="004B769D"/>
    <w:rsid w:val="004C1BB4"/>
    <w:rsid w:val="004C26DE"/>
    <w:rsid w:val="004C38B9"/>
    <w:rsid w:val="004D7F44"/>
    <w:rsid w:val="004E70C7"/>
    <w:rsid w:val="004E7A6F"/>
    <w:rsid w:val="00501147"/>
    <w:rsid w:val="005066A8"/>
    <w:rsid w:val="00517395"/>
    <w:rsid w:val="00520CA6"/>
    <w:rsid w:val="00527495"/>
    <w:rsid w:val="00527559"/>
    <w:rsid w:val="00530686"/>
    <w:rsid w:val="00530771"/>
    <w:rsid w:val="005322AF"/>
    <w:rsid w:val="00550AB0"/>
    <w:rsid w:val="00551250"/>
    <w:rsid w:val="00561156"/>
    <w:rsid w:val="0057069F"/>
    <w:rsid w:val="00577C1B"/>
    <w:rsid w:val="00585C16"/>
    <w:rsid w:val="005931DA"/>
    <w:rsid w:val="005A201E"/>
    <w:rsid w:val="005A5F94"/>
    <w:rsid w:val="005B5822"/>
    <w:rsid w:val="005C67C6"/>
    <w:rsid w:val="005D149E"/>
    <w:rsid w:val="005D2DC8"/>
    <w:rsid w:val="005D76FD"/>
    <w:rsid w:val="005E7774"/>
    <w:rsid w:val="005F49F9"/>
    <w:rsid w:val="005F4F81"/>
    <w:rsid w:val="005F5557"/>
    <w:rsid w:val="00600CEE"/>
    <w:rsid w:val="006032A3"/>
    <w:rsid w:val="00646404"/>
    <w:rsid w:val="006546F6"/>
    <w:rsid w:val="00670FAF"/>
    <w:rsid w:val="00674C11"/>
    <w:rsid w:val="00680614"/>
    <w:rsid w:val="006923BA"/>
    <w:rsid w:val="006A1423"/>
    <w:rsid w:val="006B0A80"/>
    <w:rsid w:val="006B0F6C"/>
    <w:rsid w:val="006C4FE2"/>
    <w:rsid w:val="006C617A"/>
    <w:rsid w:val="006D1BF3"/>
    <w:rsid w:val="006D23EC"/>
    <w:rsid w:val="006D331B"/>
    <w:rsid w:val="006E13B5"/>
    <w:rsid w:val="006F687E"/>
    <w:rsid w:val="007032D1"/>
    <w:rsid w:val="00703E17"/>
    <w:rsid w:val="007061F7"/>
    <w:rsid w:val="007122E8"/>
    <w:rsid w:val="00732E76"/>
    <w:rsid w:val="00733562"/>
    <w:rsid w:val="00752134"/>
    <w:rsid w:val="00761D5F"/>
    <w:rsid w:val="0076402E"/>
    <w:rsid w:val="007647DD"/>
    <w:rsid w:val="00771466"/>
    <w:rsid w:val="0077258C"/>
    <w:rsid w:val="0077433F"/>
    <w:rsid w:val="0077459B"/>
    <w:rsid w:val="00775618"/>
    <w:rsid w:val="00780E2C"/>
    <w:rsid w:val="0079175B"/>
    <w:rsid w:val="007A2F57"/>
    <w:rsid w:val="007C43F0"/>
    <w:rsid w:val="007E6AD4"/>
    <w:rsid w:val="008019CC"/>
    <w:rsid w:val="00814D8D"/>
    <w:rsid w:val="00814E7B"/>
    <w:rsid w:val="008275DD"/>
    <w:rsid w:val="008441A0"/>
    <w:rsid w:val="008464F1"/>
    <w:rsid w:val="00852DE2"/>
    <w:rsid w:val="008543BC"/>
    <w:rsid w:val="00857EA9"/>
    <w:rsid w:val="00871353"/>
    <w:rsid w:val="008861AF"/>
    <w:rsid w:val="008912EF"/>
    <w:rsid w:val="008A0F5C"/>
    <w:rsid w:val="008A1EDF"/>
    <w:rsid w:val="008A2120"/>
    <w:rsid w:val="008A6F4B"/>
    <w:rsid w:val="008B429D"/>
    <w:rsid w:val="008D3395"/>
    <w:rsid w:val="008E555D"/>
    <w:rsid w:val="008E6AD8"/>
    <w:rsid w:val="008F1952"/>
    <w:rsid w:val="008F4F09"/>
    <w:rsid w:val="00904E34"/>
    <w:rsid w:val="00913CC7"/>
    <w:rsid w:val="00917329"/>
    <w:rsid w:val="00920085"/>
    <w:rsid w:val="00922C9D"/>
    <w:rsid w:val="0092595B"/>
    <w:rsid w:val="00937ABA"/>
    <w:rsid w:val="00937B13"/>
    <w:rsid w:val="00937F91"/>
    <w:rsid w:val="00940A77"/>
    <w:rsid w:val="009573B6"/>
    <w:rsid w:val="00966030"/>
    <w:rsid w:val="00970E1A"/>
    <w:rsid w:val="00973E76"/>
    <w:rsid w:val="00980F4F"/>
    <w:rsid w:val="009816C7"/>
    <w:rsid w:val="009844F7"/>
    <w:rsid w:val="00993B56"/>
    <w:rsid w:val="009942C1"/>
    <w:rsid w:val="009A1A97"/>
    <w:rsid w:val="009B4513"/>
    <w:rsid w:val="009C7303"/>
    <w:rsid w:val="009C798E"/>
    <w:rsid w:val="009D5485"/>
    <w:rsid w:val="009D7868"/>
    <w:rsid w:val="009F406D"/>
    <w:rsid w:val="00A05716"/>
    <w:rsid w:val="00A064A0"/>
    <w:rsid w:val="00A06836"/>
    <w:rsid w:val="00A215CC"/>
    <w:rsid w:val="00A27782"/>
    <w:rsid w:val="00A344F0"/>
    <w:rsid w:val="00A35855"/>
    <w:rsid w:val="00A45203"/>
    <w:rsid w:val="00A60FE3"/>
    <w:rsid w:val="00A611B4"/>
    <w:rsid w:val="00A65A58"/>
    <w:rsid w:val="00A73A96"/>
    <w:rsid w:val="00A76100"/>
    <w:rsid w:val="00A76197"/>
    <w:rsid w:val="00A80022"/>
    <w:rsid w:val="00A8125D"/>
    <w:rsid w:val="00A925B3"/>
    <w:rsid w:val="00A9451D"/>
    <w:rsid w:val="00AA3396"/>
    <w:rsid w:val="00AA7E62"/>
    <w:rsid w:val="00AB3254"/>
    <w:rsid w:val="00AB32D2"/>
    <w:rsid w:val="00AB54D8"/>
    <w:rsid w:val="00AB6479"/>
    <w:rsid w:val="00AC269F"/>
    <w:rsid w:val="00AC3440"/>
    <w:rsid w:val="00AC3EDE"/>
    <w:rsid w:val="00AC458B"/>
    <w:rsid w:val="00AC625B"/>
    <w:rsid w:val="00AC7115"/>
    <w:rsid w:val="00AD4E48"/>
    <w:rsid w:val="00AE007E"/>
    <w:rsid w:val="00AE701E"/>
    <w:rsid w:val="00B00DCF"/>
    <w:rsid w:val="00B02931"/>
    <w:rsid w:val="00B02D1E"/>
    <w:rsid w:val="00B2238C"/>
    <w:rsid w:val="00B23BBA"/>
    <w:rsid w:val="00B24868"/>
    <w:rsid w:val="00B259E1"/>
    <w:rsid w:val="00B323C6"/>
    <w:rsid w:val="00B3699D"/>
    <w:rsid w:val="00B460E4"/>
    <w:rsid w:val="00B52178"/>
    <w:rsid w:val="00B53D7C"/>
    <w:rsid w:val="00B66887"/>
    <w:rsid w:val="00B67185"/>
    <w:rsid w:val="00B714F2"/>
    <w:rsid w:val="00B75A09"/>
    <w:rsid w:val="00B7680F"/>
    <w:rsid w:val="00B80082"/>
    <w:rsid w:val="00B82264"/>
    <w:rsid w:val="00B941B0"/>
    <w:rsid w:val="00B9457F"/>
    <w:rsid w:val="00BA66D6"/>
    <w:rsid w:val="00BB7BAD"/>
    <w:rsid w:val="00BC4F2F"/>
    <w:rsid w:val="00BC73D3"/>
    <w:rsid w:val="00BD5822"/>
    <w:rsid w:val="00BE2720"/>
    <w:rsid w:val="00C059D8"/>
    <w:rsid w:val="00C14A9C"/>
    <w:rsid w:val="00C26381"/>
    <w:rsid w:val="00C43751"/>
    <w:rsid w:val="00C47AAE"/>
    <w:rsid w:val="00C80742"/>
    <w:rsid w:val="00C83917"/>
    <w:rsid w:val="00C950DC"/>
    <w:rsid w:val="00CA0C6B"/>
    <w:rsid w:val="00CA1FD7"/>
    <w:rsid w:val="00CA5DFC"/>
    <w:rsid w:val="00CB3634"/>
    <w:rsid w:val="00CB4BE2"/>
    <w:rsid w:val="00CC72F3"/>
    <w:rsid w:val="00CD49E1"/>
    <w:rsid w:val="00CD6A71"/>
    <w:rsid w:val="00CE5389"/>
    <w:rsid w:val="00CE54C2"/>
    <w:rsid w:val="00CE56FD"/>
    <w:rsid w:val="00CE5ADD"/>
    <w:rsid w:val="00CE6808"/>
    <w:rsid w:val="00CF0A80"/>
    <w:rsid w:val="00D04A8C"/>
    <w:rsid w:val="00D133FE"/>
    <w:rsid w:val="00D33204"/>
    <w:rsid w:val="00D43667"/>
    <w:rsid w:val="00D447B5"/>
    <w:rsid w:val="00D454DE"/>
    <w:rsid w:val="00D578B8"/>
    <w:rsid w:val="00D6163F"/>
    <w:rsid w:val="00D76CBB"/>
    <w:rsid w:val="00D9438C"/>
    <w:rsid w:val="00DA0299"/>
    <w:rsid w:val="00DA19AD"/>
    <w:rsid w:val="00DA1F2B"/>
    <w:rsid w:val="00DA23BA"/>
    <w:rsid w:val="00DA2DB2"/>
    <w:rsid w:val="00DC0D01"/>
    <w:rsid w:val="00DE0E5E"/>
    <w:rsid w:val="00DE34AE"/>
    <w:rsid w:val="00E009A9"/>
    <w:rsid w:val="00E00D56"/>
    <w:rsid w:val="00E1439A"/>
    <w:rsid w:val="00E31936"/>
    <w:rsid w:val="00E33220"/>
    <w:rsid w:val="00E41E41"/>
    <w:rsid w:val="00E477EB"/>
    <w:rsid w:val="00E57507"/>
    <w:rsid w:val="00E718F1"/>
    <w:rsid w:val="00E76FEC"/>
    <w:rsid w:val="00E80206"/>
    <w:rsid w:val="00E878BF"/>
    <w:rsid w:val="00E87E23"/>
    <w:rsid w:val="00EA2023"/>
    <w:rsid w:val="00EA3125"/>
    <w:rsid w:val="00EA3809"/>
    <w:rsid w:val="00EB5A20"/>
    <w:rsid w:val="00EC0DC2"/>
    <w:rsid w:val="00EC2ABC"/>
    <w:rsid w:val="00EC6483"/>
    <w:rsid w:val="00ED03E1"/>
    <w:rsid w:val="00ED2350"/>
    <w:rsid w:val="00ED6E68"/>
    <w:rsid w:val="00ED7FF7"/>
    <w:rsid w:val="00EF28A3"/>
    <w:rsid w:val="00EF3D79"/>
    <w:rsid w:val="00EF4A05"/>
    <w:rsid w:val="00F00E3B"/>
    <w:rsid w:val="00F04F38"/>
    <w:rsid w:val="00F06BEB"/>
    <w:rsid w:val="00F11387"/>
    <w:rsid w:val="00F121DB"/>
    <w:rsid w:val="00F20730"/>
    <w:rsid w:val="00F21B8A"/>
    <w:rsid w:val="00F222F5"/>
    <w:rsid w:val="00F336C9"/>
    <w:rsid w:val="00F3575E"/>
    <w:rsid w:val="00F42A27"/>
    <w:rsid w:val="00F4610B"/>
    <w:rsid w:val="00F52DFC"/>
    <w:rsid w:val="00F64329"/>
    <w:rsid w:val="00F65843"/>
    <w:rsid w:val="00F80D40"/>
    <w:rsid w:val="00F8354B"/>
    <w:rsid w:val="00F922B8"/>
    <w:rsid w:val="00F943EC"/>
    <w:rsid w:val="00FB1463"/>
    <w:rsid w:val="00FB1BC7"/>
    <w:rsid w:val="00FB2232"/>
    <w:rsid w:val="00FB4108"/>
    <w:rsid w:val="00FC4237"/>
    <w:rsid w:val="00FC4A33"/>
    <w:rsid w:val="00FD6B82"/>
    <w:rsid w:val="00FD7624"/>
    <w:rsid w:val="00FE0F7B"/>
    <w:rsid w:val="00FE3C47"/>
    <w:rsid w:val="00FE577A"/>
    <w:rsid w:val="00FE7735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964DF-D85B-49AB-9FBA-86FEE2C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DC"/>
    <w:rPr>
      <w:sz w:val="24"/>
      <w:szCs w:val="24"/>
    </w:rPr>
  </w:style>
  <w:style w:type="paragraph" w:styleId="1">
    <w:name w:val="heading 1"/>
    <w:basedOn w:val="a"/>
    <w:next w:val="a"/>
    <w:qFormat/>
    <w:rsid w:val="00ED03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D6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95FDC"/>
    <w:pPr>
      <w:keepNext/>
      <w:jc w:val="both"/>
      <w:outlineLvl w:val="2"/>
    </w:pPr>
    <w:rPr>
      <w:rFonts w:ascii="Lucida Sans Unicode" w:hAnsi="Lucida Sans Unicode" w:cs="Lucida Sans Unicode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17"/>
    <w:rPr>
      <w:b/>
      <w:bCs/>
    </w:rPr>
  </w:style>
  <w:style w:type="table" w:styleId="a4">
    <w:name w:val="Table Grid"/>
    <w:basedOn w:val="a1"/>
    <w:rsid w:val="00276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ED03E1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sid w:val="00ED03E1"/>
    <w:rPr>
      <w:b/>
      <w:bCs/>
      <w:color w:val="008000"/>
      <w:sz w:val="20"/>
      <w:szCs w:val="20"/>
      <w:u w:val="single"/>
    </w:rPr>
  </w:style>
  <w:style w:type="paragraph" w:styleId="a7">
    <w:name w:val="Title"/>
    <w:basedOn w:val="a"/>
    <w:qFormat/>
    <w:rsid w:val="00937B13"/>
    <w:pPr>
      <w:jc w:val="center"/>
    </w:pPr>
    <w:rPr>
      <w:sz w:val="28"/>
      <w:szCs w:val="20"/>
    </w:rPr>
  </w:style>
  <w:style w:type="paragraph" w:styleId="a8">
    <w:name w:val="Body Text"/>
    <w:basedOn w:val="a"/>
    <w:rsid w:val="00937B13"/>
    <w:pPr>
      <w:jc w:val="center"/>
    </w:pPr>
    <w:rPr>
      <w:sz w:val="28"/>
    </w:rPr>
  </w:style>
  <w:style w:type="paragraph" w:styleId="30">
    <w:name w:val="Body Text 3"/>
    <w:basedOn w:val="a"/>
    <w:rsid w:val="00937B13"/>
    <w:pPr>
      <w:jc w:val="center"/>
    </w:pPr>
  </w:style>
  <w:style w:type="paragraph" w:styleId="a9">
    <w:name w:val="List Paragraph"/>
    <w:basedOn w:val="a"/>
    <w:uiPriority w:val="34"/>
    <w:qFormat/>
    <w:rsid w:val="00E332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rsid w:val="009D7868"/>
    <w:pPr>
      <w:spacing w:after="120" w:line="480" w:lineRule="auto"/>
      <w:ind w:left="283"/>
    </w:pPr>
    <w:rPr>
      <w:sz w:val="28"/>
    </w:rPr>
  </w:style>
  <w:style w:type="paragraph" w:styleId="aa">
    <w:name w:val="footer"/>
    <w:basedOn w:val="a"/>
    <w:rsid w:val="004558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584B"/>
  </w:style>
  <w:style w:type="paragraph" w:styleId="ac">
    <w:name w:val="header"/>
    <w:basedOn w:val="a"/>
    <w:link w:val="ad"/>
    <w:rsid w:val="00D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04A8C"/>
    <w:rPr>
      <w:sz w:val="24"/>
      <w:szCs w:val="24"/>
    </w:rPr>
  </w:style>
  <w:style w:type="paragraph" w:customStyle="1" w:styleId="ConsPlusTitle">
    <w:name w:val="ConsPlusTitle"/>
    <w:uiPriority w:val="99"/>
    <w:rsid w:val="00167D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Balloon Text"/>
    <w:basedOn w:val="a"/>
    <w:link w:val="af"/>
    <w:rsid w:val="00C437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43751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B7680F"/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197C10"/>
    <w:rPr>
      <w:color w:val="0000FF"/>
      <w:u w:val="single"/>
    </w:rPr>
  </w:style>
  <w:style w:type="paragraph" w:customStyle="1" w:styleId="copyright-info">
    <w:name w:val="copyright-info"/>
    <w:basedOn w:val="a"/>
    <w:rsid w:val="00197C10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197C10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semiHidden/>
    <w:rsid w:val="003517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uhgalterskij_uc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Microsoft</Company>
  <LinksUpToDate>false</LinksUpToDate>
  <CharactersWithSpaces>6449</CharactersWithSpaces>
  <SharedDoc>false</SharedDoc>
  <HLinks>
    <vt:vector size="12" baseType="variant">
      <vt:variant>
        <vt:i4>6488152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https://pandia.ru/text/category/buhgalterskij_uchet/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https://pandia.ru/text/category/organi_mestnogo_samoupravleniya/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cp:lastModifiedBy>Надежда</cp:lastModifiedBy>
  <cp:revision>2</cp:revision>
  <cp:lastPrinted>2019-02-28T05:34:00Z</cp:lastPrinted>
  <dcterms:created xsi:type="dcterms:W3CDTF">2019-03-04T05:13:00Z</dcterms:created>
  <dcterms:modified xsi:type="dcterms:W3CDTF">2019-03-04T05:13:00Z</dcterms:modified>
</cp:coreProperties>
</file>